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6"/>
        <w:jc w:val="center"/>
        <w:rPr>
          <w:b/>
          <w:color w:val="00000A"/>
          <w:u w:val="single"/>
        </w:rPr>
      </w:pPr>
      <w:r>
        <w:rPr>
          <w:b/>
          <w:color w:val="00000A"/>
          <w:u w:val="single"/>
        </w:rPr>
        <w:t>AVISO DE DISPENSA</w:t>
      </w:r>
    </w:p>
    <w:p>
      <w:pPr>
        <w:spacing w:line="0" w:lineRule="atLeast"/>
        <w:ind w:left="260"/>
        <w:rPr>
          <w:b/>
          <w:color w:val="00000A"/>
        </w:rPr>
      </w:pPr>
      <w:r>
        <w:rPr>
          <w:b/>
          <w:color w:val="00000A"/>
        </w:rPr>
        <w:t xml:space="preserve">Dispensa </w:t>
      </w:r>
      <w:r>
        <w:rPr>
          <w:rFonts w:hint="default"/>
          <w:b/>
          <w:color w:val="00000A"/>
          <w:lang w:val="pt-BR"/>
        </w:rPr>
        <w:t>1018</w:t>
      </w:r>
      <w:r>
        <w:rPr>
          <w:b/>
          <w:color w:val="00000A"/>
        </w:rPr>
        <w:t>/2022</w:t>
      </w:r>
    </w:p>
    <w:p>
      <w:pPr>
        <w:spacing w:line="0" w:lineRule="atLeast"/>
        <w:ind w:left="260"/>
        <w:rPr>
          <w:b/>
          <w:color w:val="00000A"/>
        </w:rPr>
      </w:pPr>
      <w:r>
        <w:rPr>
          <w:b/>
          <w:color w:val="00000A"/>
        </w:rPr>
        <w:t>1. Objeto e Motivação:</w:t>
      </w:r>
    </w:p>
    <w:p>
      <w:pPr>
        <w:spacing w:line="240" w:lineRule="auto"/>
        <w:ind w:firstLine="700"/>
        <w:rPr>
          <w:szCs w:val="24"/>
        </w:rPr>
      </w:pPr>
      <w:r>
        <w:rPr>
          <w:b/>
          <w:color w:val="00000A"/>
        </w:rPr>
        <w:t>1.1.</w:t>
      </w:r>
      <w:r>
        <w:rPr>
          <w:color w:val="00000A"/>
        </w:rPr>
        <w:t xml:space="preserve"> A dispensa em epígrafe tem como objetivo de </w:t>
      </w:r>
      <w:r>
        <w:rPr>
          <w:rFonts w:hint="default" w:ascii="Times New Roman" w:hAnsi="Times New Roman" w:cs="Times New Roman"/>
          <w:sz w:val="24"/>
          <w:szCs w:val="24"/>
        </w:rPr>
        <w:t xml:space="preserve">a aquisição de </w:t>
      </w:r>
      <w:r>
        <w:rPr>
          <w:rFonts w:hint="default" w:cs="Times New Roman"/>
          <w:sz w:val="24"/>
          <w:szCs w:val="24"/>
          <w:lang w:val="pt-BR"/>
        </w:rPr>
        <w:t xml:space="preserve">materiais de expediente destinado à assessoria de comunicação </w:t>
      </w:r>
      <w:r>
        <w:rPr>
          <w:rFonts w:hint="default" w:ascii="Times New Roman" w:hAnsi="Times New Roman" w:cs="Times New Roman"/>
          <w:sz w:val="24"/>
          <w:szCs w:val="24"/>
        </w:rPr>
        <w:t>da UniRV- Universidade de Rio Verde</w:t>
      </w:r>
      <w:r>
        <w:rPr>
          <w:b/>
          <w:bCs/>
          <w:szCs w:val="24"/>
        </w:rPr>
        <w:t>.</w:t>
      </w:r>
      <w:r>
        <w:rPr>
          <w:szCs w:val="24"/>
        </w:rPr>
        <w:t xml:space="preserve"> </w:t>
      </w:r>
    </w:p>
    <w:p>
      <w:pPr>
        <w:spacing w:line="0" w:lineRule="atLeast"/>
        <w:ind w:left="260"/>
        <w:rPr>
          <w:b/>
          <w:color w:val="00000A"/>
        </w:rPr>
      </w:pPr>
      <w:r>
        <w:rPr>
          <w:b/>
          <w:color w:val="00000A"/>
        </w:rPr>
        <w:t>2. Entrega da Proposta:</w:t>
      </w:r>
    </w:p>
    <w:p>
      <w:pPr>
        <w:tabs>
          <w:tab w:val="left" w:pos="1740"/>
          <w:tab w:val="left" w:pos="2160"/>
          <w:tab w:val="left" w:pos="3220"/>
          <w:tab w:val="left" w:pos="3920"/>
          <w:tab w:val="left" w:pos="4440"/>
          <w:tab w:val="left" w:pos="5960"/>
          <w:tab w:val="left" w:pos="6620"/>
          <w:tab w:val="left" w:pos="6980"/>
          <w:tab w:val="left" w:pos="8020"/>
        </w:tabs>
        <w:spacing w:line="0" w:lineRule="atLeast"/>
        <w:ind w:left="960"/>
        <w:rPr>
          <w:color w:val="00000A"/>
          <w:sz w:val="23"/>
        </w:rPr>
      </w:pPr>
      <w:r>
        <w:rPr>
          <w:b/>
          <w:color w:val="00000A"/>
        </w:rPr>
        <w:t>2.1</w:t>
      </w:r>
      <w:r>
        <w:tab/>
      </w:r>
      <w:r>
        <w:rPr>
          <w:color w:val="00000A"/>
        </w:rPr>
        <w:t>A</w:t>
      </w:r>
      <w:r>
        <w:rPr>
          <w:color w:val="00000A"/>
        </w:rPr>
        <w:tab/>
      </w:r>
      <w:r>
        <w:rPr>
          <w:color w:val="00000A"/>
        </w:rPr>
        <w:t>proposta</w:t>
      </w:r>
      <w:r>
        <w:rPr>
          <w:color w:val="00000A"/>
        </w:rPr>
        <w:tab/>
      </w:r>
      <w:r>
        <w:rPr>
          <w:color w:val="00000A"/>
        </w:rPr>
        <w:t>deve</w:t>
      </w:r>
      <w:r>
        <w:rPr>
          <w:color w:val="00000A"/>
        </w:rPr>
        <w:tab/>
      </w:r>
      <w:r>
        <w:rPr>
          <w:color w:val="00000A"/>
        </w:rPr>
        <w:t>ser</w:t>
      </w:r>
      <w:r>
        <w:rPr>
          <w:color w:val="00000A"/>
        </w:rPr>
        <w:tab/>
      </w:r>
      <w:r>
        <w:rPr>
          <w:color w:val="00000A"/>
        </w:rPr>
        <w:t>encaminhada</w:t>
      </w:r>
      <w:r>
        <w:rPr>
          <w:color w:val="00000A"/>
        </w:rPr>
        <w:tab/>
      </w:r>
      <w:r>
        <w:rPr>
          <w:color w:val="00000A"/>
        </w:rPr>
        <w:t>para</w:t>
      </w:r>
      <w:r>
        <w:rPr>
          <w:color w:val="00000A"/>
        </w:rPr>
        <w:tab/>
      </w:r>
      <w:r>
        <w:rPr>
          <w:color w:val="00000A"/>
        </w:rPr>
        <w:t>o</w:t>
      </w:r>
      <w:r>
        <w:rPr>
          <w:color w:val="00000A"/>
        </w:rPr>
        <w:tab/>
      </w:r>
      <w:r>
        <w:rPr>
          <w:color w:val="00000A"/>
        </w:rPr>
        <w:t>seguinte</w:t>
      </w:r>
      <w:r>
        <w:tab/>
      </w:r>
      <w:r>
        <w:rPr>
          <w:color w:val="00000A"/>
          <w:sz w:val="23"/>
        </w:rPr>
        <w:t>E-mail:</w:t>
      </w:r>
    </w:p>
    <w:p>
      <w:pPr>
        <w:spacing w:line="4" w:lineRule="exact"/>
      </w:pPr>
    </w:p>
    <w:p>
      <w:pPr>
        <w:spacing w:line="0" w:lineRule="atLeast"/>
        <w:ind w:left="260"/>
        <w:rPr>
          <w:b/>
          <w:bCs/>
          <w:color w:val="00000A"/>
        </w:rPr>
      </w:pPr>
      <w:r>
        <w:rPr>
          <w:rFonts w:hint="default"/>
          <w:b/>
          <w:bCs/>
          <w:color w:val="00000A"/>
          <w:lang w:val="pt-BR"/>
        </w:rPr>
        <w:t>Compras.junior</w:t>
      </w:r>
      <w:r>
        <w:rPr>
          <w:b/>
          <w:bCs/>
          <w:color w:val="00000A"/>
        </w:rPr>
        <w:t xml:space="preserve">@unirv.edu.br </w:t>
      </w:r>
    </w:p>
    <w:p>
      <w:pPr>
        <w:spacing w:line="323" w:lineRule="auto"/>
        <w:ind w:left="260" w:right="266" w:firstLine="698"/>
        <w:rPr>
          <w:b/>
          <w:color w:val="00000A"/>
        </w:rPr>
      </w:pPr>
      <w:r>
        <w:rPr>
          <w:b/>
          <w:color w:val="00000A"/>
        </w:rPr>
        <w:t xml:space="preserve">2.2 A proposta deve ser encaminhada em horário de expediente no prazo entre </w:t>
      </w:r>
      <w:r>
        <w:rPr>
          <w:rFonts w:hint="default"/>
          <w:b/>
          <w:color w:val="00000A"/>
          <w:lang w:val="pt-BR"/>
        </w:rPr>
        <w:t>16</w:t>
      </w:r>
      <w:bookmarkStart w:id="0" w:name="_GoBack"/>
      <w:bookmarkEnd w:id="0"/>
      <w:r>
        <w:rPr>
          <w:rFonts w:hint="default"/>
          <w:b/>
          <w:color w:val="00000A"/>
          <w:lang w:val="pt-BR"/>
        </w:rPr>
        <w:t>/03</w:t>
      </w:r>
      <w:r>
        <w:rPr>
          <w:b/>
          <w:color w:val="00000A"/>
        </w:rPr>
        <w:t xml:space="preserve">/2022 até </w:t>
      </w:r>
      <w:r>
        <w:rPr>
          <w:rFonts w:hint="default"/>
          <w:b/>
          <w:color w:val="00000A"/>
          <w:lang w:val="pt-BR"/>
        </w:rPr>
        <w:t>21/03</w:t>
      </w:r>
      <w:r>
        <w:rPr>
          <w:b/>
          <w:color w:val="00000A"/>
        </w:rPr>
        <w:t>/2022.</w:t>
      </w:r>
    </w:p>
    <w:p>
      <w:pPr>
        <w:spacing w:line="323" w:lineRule="auto"/>
        <w:ind w:left="260" w:right="266" w:firstLine="698"/>
        <w:rPr>
          <w:color w:val="00000A"/>
        </w:rPr>
      </w:pPr>
      <w:r>
        <w:rPr>
          <w:b/>
          <w:color w:val="00000A"/>
        </w:rPr>
        <w:t>2.3</w:t>
      </w:r>
      <w:r>
        <w:rPr>
          <w:color w:val="00000A"/>
        </w:rPr>
        <w:t xml:space="preserve"> A proposta deverá conter valor total, timbre da empresa interessada e ser entregue acompanhada da documentação abaixo.</w:t>
      </w:r>
    </w:p>
    <w:p>
      <w:pPr>
        <w:spacing w:line="318" w:lineRule="auto"/>
        <w:ind w:left="260" w:right="266" w:firstLine="448"/>
        <w:rPr>
          <w:color w:val="00000A"/>
        </w:rPr>
      </w:pPr>
      <w:r>
        <w:rPr>
          <w:b/>
          <w:color w:val="00000A"/>
        </w:rPr>
        <w:t xml:space="preserve">    2.4</w:t>
      </w:r>
      <w:r>
        <w:rPr>
          <w:color w:val="00000A"/>
        </w:rPr>
        <w:t xml:space="preserve"> Em caso de empate entre propostas recebidas, as empresas serão comunicadas a fim de realizar negociação e apresentar nova proposta realinhada.</w:t>
      </w:r>
    </w:p>
    <w:p>
      <w:pPr>
        <w:spacing w:line="299" w:lineRule="auto"/>
        <w:ind w:left="260" w:right="266" w:firstLine="698"/>
        <w:rPr>
          <w:b/>
          <w:color w:val="00000A"/>
        </w:rPr>
      </w:pPr>
      <w:r>
        <w:rPr>
          <w:b/>
          <w:color w:val="00000A"/>
        </w:rPr>
        <w:t>2.5</w:t>
      </w:r>
      <w:r>
        <w:rPr>
          <w:color w:val="00000A"/>
        </w:rPr>
        <w:t xml:space="preserve"> Os casos omissos e as dúvidas suscitadas serão dirimidas pelo departamento de cotações no endereço eletrônico</w:t>
      </w:r>
      <w:r>
        <w:rPr>
          <w:color w:val="000000"/>
        </w:rPr>
        <w:t xml:space="preserve"> </w:t>
      </w:r>
      <w:r>
        <w:rPr>
          <w:rFonts w:hint="default"/>
          <w:b/>
          <w:color w:val="000000"/>
          <w:lang w:val="pt-BR"/>
        </w:rPr>
        <w:t>compras.junior</w:t>
      </w:r>
      <w:r>
        <w:rPr>
          <w:b/>
          <w:color w:val="000000"/>
        </w:rPr>
        <w:t>@unirv.edu.br</w:t>
      </w:r>
      <w:r>
        <w:rPr>
          <w:color w:val="000000"/>
        </w:rPr>
        <w:t>,</w:t>
      </w:r>
      <w:r>
        <w:rPr>
          <w:color w:val="00000A"/>
        </w:rPr>
        <w:t xml:space="preserve"> pelo número </w:t>
      </w:r>
      <w:r>
        <w:rPr>
          <w:b/>
          <w:color w:val="00000A"/>
        </w:rPr>
        <w:t xml:space="preserve">(64) </w:t>
      </w:r>
      <w:r>
        <w:rPr>
          <w:rFonts w:hint="default"/>
          <w:b/>
          <w:color w:val="00000A"/>
          <w:lang w:val="pt-BR"/>
        </w:rPr>
        <w:t>3620-3017</w:t>
      </w:r>
      <w:r>
        <w:rPr>
          <w:b/>
          <w:color w:val="00000A"/>
        </w:rPr>
        <w:t>.</w:t>
      </w:r>
    </w:p>
    <w:p>
      <w:pPr>
        <w:spacing w:line="0" w:lineRule="atLeast"/>
        <w:ind w:left="260"/>
        <w:rPr>
          <w:b/>
          <w:color w:val="00000A"/>
        </w:rPr>
      </w:pPr>
      <w:r>
        <w:rPr>
          <w:b/>
          <w:color w:val="00000A"/>
        </w:rPr>
        <w:t>3. Condições para contratação:</w:t>
      </w:r>
    </w:p>
    <w:p>
      <w:pPr>
        <w:spacing w:line="282" w:lineRule="auto"/>
        <w:ind w:left="260" w:right="266"/>
        <w:rPr>
          <w:color w:val="00000A"/>
        </w:rPr>
      </w:pPr>
      <w:r>
        <w:rPr>
          <w:b/>
          <w:color w:val="00000A"/>
        </w:rPr>
        <w:t>3.1.</w:t>
      </w:r>
      <w:r>
        <w:rPr>
          <w:color w:val="00000A"/>
        </w:rPr>
        <w:t xml:space="preserve"> A empresa que apresentar proposta com menor valor e nos moldes solicitados neste termo, será convocada a prestar o serviço.</w:t>
      </w:r>
    </w:p>
    <w:p>
      <w:pPr>
        <w:spacing w:line="282" w:lineRule="auto"/>
        <w:ind w:left="260" w:right="446"/>
        <w:rPr>
          <w:color w:val="00000A"/>
        </w:rPr>
      </w:pPr>
      <w:r>
        <w:rPr>
          <w:b/>
          <w:color w:val="00000A"/>
        </w:rPr>
        <w:t>3.2.</w:t>
      </w:r>
      <w:r>
        <w:rPr>
          <w:color w:val="00000A"/>
        </w:rPr>
        <w:t xml:space="preserve"> A empresa convocada deverá providenciar seu cadastro (CRC) junto à UniRV para assinatura do contrato;</w:t>
      </w:r>
    </w:p>
    <w:p>
      <w:pPr>
        <w:spacing w:after="0" w:line="240" w:lineRule="auto"/>
        <w:rPr>
          <w:b/>
          <w:bCs/>
          <w:sz w:val="18"/>
          <w:szCs w:val="18"/>
        </w:rPr>
      </w:pPr>
      <w:r>
        <w:rPr>
          <w:b/>
          <w:color w:val="00000A"/>
        </w:rPr>
        <w:t xml:space="preserve">     3.3</w:t>
      </w:r>
      <w:r>
        <w:rPr>
          <w:color w:val="00000A"/>
        </w:rPr>
        <w:t xml:space="preserve"> Não será feito contratação acima do Valor estimado que é de </w:t>
      </w:r>
      <w:r>
        <w:rPr>
          <w:b/>
          <w:color w:val="00000A"/>
          <w:szCs w:val="24"/>
        </w:rPr>
        <w:t>R$</w:t>
      </w:r>
      <w:r>
        <w:rPr>
          <w:rFonts w:hint="default"/>
          <w:b/>
          <w:color w:val="00000A"/>
          <w:szCs w:val="24"/>
          <w:lang w:val="pt-BR"/>
        </w:rPr>
        <w:t xml:space="preserve"> 10.209,90</w:t>
      </w:r>
      <w:r>
        <w:rPr>
          <w:b/>
          <w:bCs/>
          <w:szCs w:val="24"/>
        </w:rPr>
        <w:t>.</w:t>
      </w:r>
    </w:p>
    <w:p>
      <w:pPr>
        <w:spacing w:line="201" w:lineRule="exact"/>
      </w:pPr>
    </w:p>
    <w:p>
      <w:pPr>
        <w:spacing w:line="0" w:lineRule="atLeast"/>
        <w:ind w:left="260"/>
        <w:jc w:val="center"/>
        <w:rPr>
          <w:color w:val="00000A"/>
        </w:rPr>
      </w:pPr>
      <w:r>
        <w:rPr>
          <w:color w:val="00000A"/>
        </w:rPr>
        <w:t xml:space="preserve">Rio Verde – GO, </w:t>
      </w:r>
      <w:r>
        <w:rPr>
          <w:rFonts w:hint="default"/>
          <w:color w:val="00000A"/>
          <w:lang w:val="pt-BR"/>
        </w:rPr>
        <w:t xml:space="preserve">15 </w:t>
      </w:r>
      <w:r>
        <w:rPr>
          <w:color w:val="00000A"/>
        </w:rPr>
        <w:t xml:space="preserve">de </w:t>
      </w:r>
      <w:r>
        <w:rPr>
          <w:rFonts w:hint="default"/>
          <w:color w:val="00000A"/>
          <w:lang w:val="pt-BR"/>
        </w:rPr>
        <w:t>março</w:t>
      </w:r>
      <w:r>
        <w:rPr>
          <w:color w:val="00000A"/>
        </w:rPr>
        <w:t xml:space="preserve"> de 2022</w:t>
      </w: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r>
        <w:rPr>
          <w:b/>
          <w:bCs/>
          <w:szCs w:val="24"/>
          <w:u w:val="single"/>
        </w:rPr>
        <w:t>TERMO DE REFERÊNCIA</w:t>
      </w:r>
    </w:p>
    <w:p>
      <w:pPr>
        <w:spacing w:after="0" w:line="360" w:lineRule="auto"/>
        <w:rPr>
          <w:b/>
          <w:bCs/>
          <w:sz w:val="22"/>
          <w:szCs w:val="22"/>
        </w:rPr>
      </w:pP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Objeto e Motivação</w:t>
      </w:r>
    </w:p>
    <w:p>
      <w:pPr>
        <w:spacing w:after="0" w:line="360" w:lineRule="auto"/>
        <w:ind w:firstLine="700"/>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 xml:space="preserve">1.1. </w:t>
      </w:r>
      <w:r>
        <w:rPr>
          <w:rFonts w:hint="default" w:ascii="Times New Roman" w:hAnsi="Times New Roman" w:cs="Times New Roman"/>
          <w:sz w:val="24"/>
          <w:szCs w:val="24"/>
        </w:rPr>
        <w:t xml:space="preserve">O presente termo tem por objeto a aquisição de </w:t>
      </w:r>
      <w:r>
        <w:rPr>
          <w:rFonts w:hint="default" w:cs="Times New Roman"/>
          <w:sz w:val="24"/>
          <w:szCs w:val="24"/>
          <w:lang w:val="pt-BR"/>
        </w:rPr>
        <w:t xml:space="preserve">materiais de expediente destinados à assessoria de comunicação </w:t>
      </w:r>
      <w:r>
        <w:rPr>
          <w:rFonts w:hint="default" w:ascii="Times New Roman" w:hAnsi="Times New Roman" w:cs="Times New Roman"/>
          <w:sz w:val="24"/>
          <w:szCs w:val="24"/>
        </w:rPr>
        <w:t>da UniRV- Universidade de Rio Verde, dentro das normas e exigências legais.</w:t>
      </w:r>
    </w:p>
    <w:p>
      <w:pPr>
        <w:spacing w:after="0" w:line="360" w:lineRule="auto"/>
        <w:ind w:firstLine="700"/>
        <w:jc w:val="both"/>
        <w:rPr>
          <w:rFonts w:hint="default" w:ascii="Times New Roman" w:hAnsi="Times New Roman" w:cs="Times New Roman"/>
          <w:color w:val="000000"/>
          <w:sz w:val="24"/>
          <w:szCs w:val="24"/>
          <w:lang w:val="pt-BR"/>
        </w:rPr>
      </w:pPr>
      <w:r>
        <w:rPr>
          <w:rFonts w:hint="default" w:ascii="Times New Roman" w:hAnsi="Times New Roman" w:cs="Times New Roman"/>
          <w:b/>
          <w:bCs/>
          <w:sz w:val="24"/>
          <w:szCs w:val="24"/>
        </w:rPr>
        <w:t xml:space="preserve">1.2. </w:t>
      </w:r>
      <w:r>
        <w:rPr>
          <w:rFonts w:hint="default" w:ascii="Times New Roman" w:hAnsi="Times New Roman" w:cs="Times New Roman"/>
          <w:sz w:val="24"/>
          <w:szCs w:val="24"/>
        </w:rPr>
        <w:t xml:space="preserve">A referida aquisição justifica-se, pois </w:t>
      </w:r>
      <w:r>
        <w:rPr>
          <w:rFonts w:hint="default" w:cs="Times New Roman"/>
          <w:sz w:val="24"/>
          <w:szCs w:val="24"/>
          <w:lang w:val="pt-BR"/>
        </w:rPr>
        <w:t>os materiais estimados serão destinados aos departamentos da universidade conforme necessidade da demanda.</w:t>
      </w:r>
    </w:p>
    <w:p>
      <w:pPr>
        <w:numPr>
          <w:ilvl w:val="0"/>
          <w:numId w:val="1"/>
        </w:num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Descrição do Objeto, Quantitativos e Especificações Técnicas</w:t>
      </w:r>
    </w:p>
    <w:p>
      <w:pPr>
        <w:numPr>
          <w:ilvl w:val="0"/>
          <w:numId w:val="0"/>
        </w:numPr>
        <w:spacing w:after="0" w:line="360" w:lineRule="auto"/>
        <w:jc w:val="both"/>
        <w:rPr>
          <w:rFonts w:hint="default" w:ascii="Times New Roman" w:hAnsi="Times New Roman" w:cs="Times New Roman"/>
          <w:b/>
          <w:bCs/>
          <w:sz w:val="24"/>
          <w:szCs w:val="24"/>
        </w:rPr>
      </w:pPr>
    </w:p>
    <w:p>
      <w:pPr>
        <w:pStyle w:val="25"/>
        <w:numPr>
          <w:ilvl w:val="1"/>
          <w:numId w:val="1"/>
        </w:numPr>
        <w:spacing w:line="360" w:lineRule="auto"/>
        <w:ind w:left="11" w:leftChars="0" w:firstLine="709" w:firstLineChars="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val="pt-BR" w:eastAsia="pt-BR" w:bidi="ar-SA"/>
        </w:rPr>
        <w:t>Planilha discriminatória do objeto:</w:t>
      </w:r>
    </w:p>
    <w:tbl>
      <w:tblPr>
        <w:tblStyle w:val="6"/>
        <w:tblpPr w:leftFromText="180" w:rightFromText="180" w:vertAnchor="text" w:horzAnchor="page" w:tblpX="685" w:tblpY="111"/>
        <w:tblOverlap w:val="never"/>
        <w:tblW w:w="10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1390"/>
        <w:gridCol w:w="933"/>
        <w:gridCol w:w="5150"/>
        <w:gridCol w:w="1153"/>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nil"/>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ITEM</w:t>
            </w:r>
          </w:p>
        </w:tc>
        <w:tc>
          <w:tcPr>
            <w:tcW w:w="1390" w:type="dxa"/>
            <w:tcBorders>
              <w:top w:val="single" w:color="000000" w:sz="2" w:space="0"/>
              <w:left w:val="single" w:color="000000" w:sz="2" w:space="0"/>
              <w:bottom w:val="nil"/>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UNIDADE</w:t>
            </w:r>
          </w:p>
        </w:tc>
        <w:tc>
          <w:tcPr>
            <w:tcW w:w="933" w:type="dxa"/>
            <w:tcBorders>
              <w:top w:val="single" w:color="000000" w:sz="2" w:space="0"/>
              <w:left w:val="single" w:color="000000" w:sz="2" w:space="0"/>
              <w:bottom w:val="nil"/>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QTDE</w:t>
            </w:r>
          </w:p>
        </w:tc>
        <w:tc>
          <w:tcPr>
            <w:tcW w:w="5150" w:type="dxa"/>
            <w:tcBorders>
              <w:top w:val="single" w:color="000000" w:sz="2" w:space="0"/>
              <w:left w:val="single" w:color="000000" w:sz="2" w:space="0"/>
              <w:bottom w:val="nil"/>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DESCRIÇÃO</w:t>
            </w:r>
          </w:p>
        </w:tc>
        <w:tc>
          <w:tcPr>
            <w:tcW w:w="1153" w:type="dxa"/>
            <w:tcBorders>
              <w:top w:val="single" w:color="000000" w:sz="2" w:space="0"/>
              <w:left w:val="single" w:color="000000" w:sz="2" w:space="0"/>
              <w:bottom w:val="nil"/>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V. UNIT.</w:t>
            </w:r>
          </w:p>
        </w:tc>
        <w:tc>
          <w:tcPr>
            <w:tcW w:w="1165" w:type="dxa"/>
            <w:tcBorders>
              <w:top w:val="single" w:color="000000" w:sz="2" w:space="0"/>
              <w:left w:val="single" w:color="000000" w:sz="2" w:space="0"/>
              <w:bottom w:val="nil"/>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V. 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001</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CARIMBOS TAMANHO 20</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41,67</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002</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CARIMBOS TAMANHO 30</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48,33</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3.383,10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003</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CARIMBOS TAMANHO 40</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53,33</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004</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CARIMBOS TAMANHO 55</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75,00</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005</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CARIMBOS TAMANHO R30 REDONDO</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65,00</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006</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BORRACHAS PARA CARIMBO</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20,00</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007</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REFIL PARA CARIMBO</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21,67</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008</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CARIMBO NUMERADOR MANUAL</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187,67</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1.876,70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009</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SimSun" w:cs="Times New Roman"/>
                <w:i w:val="0"/>
                <w:iCs w:val="0"/>
                <w:color w:val="000000"/>
                <w:kern w:val="0"/>
                <w:sz w:val="24"/>
                <w:szCs w:val="24"/>
                <w:u w:val="none"/>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CONCERTO DE CARIMBO NUMERADOR</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60,00</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9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010</w:t>
            </w:r>
          </w:p>
        </w:tc>
        <w:tc>
          <w:tcPr>
            <w:tcW w:w="139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UND</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15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CARIMBO DATADOR AUTOMATICO</w:t>
            </w:r>
          </w:p>
        </w:tc>
        <w:tc>
          <w:tcPr>
            <w:tcW w:w="115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75,00</w:t>
            </w:r>
          </w:p>
        </w:tc>
        <w:tc>
          <w:tcPr>
            <w:tcW w:w="116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750,00</w:t>
            </w:r>
          </w:p>
        </w:tc>
      </w:tr>
    </w:tbl>
    <w:tbl>
      <w:tblPr>
        <w:tblStyle w:val="14"/>
        <w:tblpPr w:leftFromText="180" w:rightFromText="180" w:vertAnchor="text" w:horzAnchor="page" w:tblpX="674" w:tblpY="12"/>
        <w:tblOverlap w:val="never"/>
        <w:tblW w:w="10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64" w:type="dxa"/>
          </w:tcPr>
          <w:p>
            <w:pPr>
              <w:pStyle w:val="25"/>
              <w:numPr>
                <w:ilvl w:val="0"/>
                <w:numId w:val="0"/>
              </w:numPr>
              <w:spacing w:line="360" w:lineRule="auto"/>
              <w:jc w:val="center"/>
              <w:rPr>
                <w:rFonts w:hint="default" w:ascii="Times New Roman" w:hAnsi="Times New Roman" w:cs="Times New Roman"/>
                <w:b/>
                <w:bCs/>
                <w:sz w:val="24"/>
                <w:szCs w:val="24"/>
                <w:vertAlign w:val="baseline"/>
                <w:lang w:val="pt-BR"/>
              </w:rPr>
            </w:pPr>
            <w:r>
              <w:rPr>
                <w:rFonts w:hint="default" w:ascii="Times New Roman" w:hAnsi="Times New Roman" w:cs="Times New Roman"/>
                <w:b/>
                <w:bCs/>
                <w:sz w:val="24"/>
                <w:szCs w:val="24"/>
                <w:lang w:val="pt-BR"/>
              </w:rPr>
              <w:t>TOTAL ESTIMADO R$ 10.209,90</w:t>
            </w:r>
          </w:p>
        </w:tc>
      </w:tr>
    </w:tbl>
    <w:p>
      <w:pPr>
        <w:spacing w:after="0" w:line="240" w:lineRule="auto"/>
        <w:jc w:val="both"/>
        <w:rPr>
          <w:rFonts w:hint="default" w:ascii="Times New Roman" w:hAnsi="Times New Roman" w:cs="Times New Roman"/>
          <w:b/>
          <w:bCs/>
          <w:sz w:val="24"/>
          <w:szCs w:val="24"/>
        </w:rPr>
      </w:pPr>
    </w:p>
    <w:p>
      <w:pPr>
        <w:suppressAutoHyphens/>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Da Entrega</w:t>
      </w:r>
    </w:p>
    <w:p>
      <w:pPr>
        <w:spacing w:after="0" w:line="36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3.1.  Os itens deverão ser entregues  conforme solicitação do Departamento de C</w:t>
      </w:r>
      <w:r>
        <w:rPr>
          <w:rFonts w:hint="default" w:cs="Times New Roman"/>
          <w:sz w:val="24"/>
          <w:szCs w:val="24"/>
          <w:lang w:val="pt-BR"/>
        </w:rPr>
        <w:t>ontrataçôes</w:t>
      </w:r>
      <w:r>
        <w:rPr>
          <w:rFonts w:hint="default" w:ascii="Times New Roman" w:hAnsi="Times New Roman" w:cs="Times New Roman"/>
          <w:sz w:val="24"/>
          <w:szCs w:val="24"/>
        </w:rPr>
        <w:t xml:space="preserve">, no prazo máximo de </w:t>
      </w:r>
      <w:r>
        <w:rPr>
          <w:rFonts w:hint="default" w:cs="Times New Roman"/>
          <w:sz w:val="24"/>
          <w:szCs w:val="24"/>
          <w:lang w:val="pt-BR"/>
        </w:rPr>
        <w:t>0</w:t>
      </w:r>
      <w:r>
        <w:rPr>
          <w:rFonts w:hint="default" w:ascii="Times New Roman" w:hAnsi="Times New Roman" w:cs="Times New Roman"/>
          <w:sz w:val="24"/>
          <w:szCs w:val="24"/>
        </w:rPr>
        <w:t>5 (quinze) dias corridos, a contar do recebimento da solicitação.</w:t>
      </w:r>
    </w:p>
    <w:p>
      <w:pPr>
        <w:spacing w:after="0" w:line="36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3.2.</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 gestor contratual será responsável pelo recebimento e conferência dos itens, emitindo a aceitação definitiva ou não dos materiais de acordo com as exigências da UniRV - Universidade de Rio Verde.</w:t>
      </w:r>
    </w:p>
    <w:p>
      <w:pPr>
        <w:spacing w:after="0" w:line="360" w:lineRule="auto"/>
        <w:ind w:right="72" w:firstLine="700"/>
        <w:jc w:val="both"/>
        <w:rPr>
          <w:rFonts w:hint="default" w:ascii="Times New Roman" w:hAnsi="Times New Roman" w:cs="Times New Roman"/>
          <w:sz w:val="24"/>
          <w:szCs w:val="24"/>
        </w:rPr>
      </w:pPr>
      <w:r>
        <w:rPr>
          <w:rFonts w:hint="default" w:ascii="Times New Roman" w:hAnsi="Times New Roman" w:cs="Times New Roman"/>
          <w:sz w:val="24"/>
          <w:szCs w:val="24"/>
        </w:rPr>
        <w:t xml:space="preserve">3.3. Caso o produto entregue não corresponda ao solicitado, apresente qualquer defeito, ou vício, deverá ser substituído em, no máximo, </w:t>
      </w:r>
      <w:r>
        <w:rPr>
          <w:rFonts w:hint="default" w:cs="Times New Roman"/>
          <w:sz w:val="24"/>
          <w:szCs w:val="24"/>
          <w:lang w:val="pt-BR"/>
        </w:rPr>
        <w:t>05</w:t>
      </w:r>
      <w:r>
        <w:rPr>
          <w:rFonts w:hint="default" w:ascii="Times New Roman" w:hAnsi="Times New Roman" w:cs="Times New Roman"/>
          <w:sz w:val="24"/>
          <w:szCs w:val="24"/>
        </w:rPr>
        <w:t xml:space="preserve"> (</w:t>
      </w:r>
      <w:r>
        <w:rPr>
          <w:rFonts w:hint="default" w:cs="Times New Roman"/>
          <w:sz w:val="24"/>
          <w:szCs w:val="24"/>
          <w:lang w:val="pt-BR"/>
        </w:rPr>
        <w:t>dias</w:t>
      </w:r>
      <w:r>
        <w:rPr>
          <w:rFonts w:hint="default" w:ascii="Times New Roman" w:hAnsi="Times New Roman" w:cs="Times New Roman"/>
          <w:sz w:val="24"/>
          <w:szCs w:val="24"/>
        </w:rPr>
        <w:t>) dias corridos a partir da solicitação.</w:t>
      </w:r>
    </w:p>
    <w:p>
      <w:pPr>
        <w:spacing w:line="360" w:lineRule="auto"/>
        <w:ind w:left="360" w:right="-7"/>
        <w:jc w:val="both"/>
        <w:rPr>
          <w:rFonts w:hint="default" w:ascii="Times New Roman" w:hAnsi="Times New Roman" w:cs="Times New Roman"/>
          <w:b/>
          <w:bCs/>
          <w:sz w:val="24"/>
          <w:szCs w:val="24"/>
        </w:rPr>
      </w:pPr>
      <w:r>
        <w:rPr>
          <w:rFonts w:hint="default" w:ascii="Times New Roman" w:hAnsi="Times New Roman" w:cs="Times New Roman"/>
          <w:b/>
          <w:bCs/>
          <w:sz w:val="24"/>
          <w:szCs w:val="24"/>
        </w:rPr>
        <w:t>4.Da Gestão do Contrato:</w:t>
      </w:r>
    </w:p>
    <w:p>
      <w:pPr>
        <w:pStyle w:val="25"/>
        <w:numPr>
          <w:ilvl w:val="1"/>
          <w:numId w:val="2"/>
        </w:numPr>
        <w:spacing w:line="360" w:lineRule="auto"/>
        <w:ind w:right="-7"/>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A fiscalização, acompanhamento e gestão dessa contratação ficarão a cargo da servidor </w:t>
      </w:r>
      <w:r>
        <w:rPr>
          <w:rFonts w:hint="default" w:ascii="Times New Roman" w:hAnsi="Times New Roman" w:cs="Times New Roman"/>
          <w:b/>
          <w:sz w:val="24"/>
          <w:szCs w:val="24"/>
          <w:u w:val="single"/>
          <w:lang w:val="pt-BR"/>
        </w:rPr>
        <w:t>Ricardo Cruz Padilha</w:t>
      </w:r>
      <w:r>
        <w:rPr>
          <w:rFonts w:hint="default" w:ascii="Times New Roman" w:hAnsi="Times New Roman" w:cs="Times New Roman"/>
          <w:sz w:val="24"/>
          <w:szCs w:val="24"/>
        </w:rPr>
        <w:t xml:space="preserve">, conforme </w:t>
      </w:r>
      <w:r>
        <w:rPr>
          <w:rFonts w:hint="default" w:ascii="Times New Roman" w:hAnsi="Times New Roman" w:cs="Times New Roman"/>
          <w:b/>
          <w:sz w:val="24"/>
          <w:szCs w:val="24"/>
          <w:u w:val="single"/>
        </w:rPr>
        <w:t xml:space="preserve">Portaria n. </w:t>
      </w:r>
      <w:r>
        <w:rPr>
          <w:rFonts w:hint="default" w:ascii="Times New Roman" w:hAnsi="Times New Roman" w:cs="Times New Roman"/>
          <w:b/>
          <w:sz w:val="24"/>
          <w:szCs w:val="24"/>
          <w:u w:val="single"/>
          <w:lang w:val="pt-BR"/>
        </w:rPr>
        <w:t>81</w:t>
      </w:r>
      <w:r>
        <w:rPr>
          <w:rFonts w:hint="default" w:ascii="Times New Roman" w:hAnsi="Times New Roman" w:cs="Times New Roman"/>
          <w:b/>
          <w:sz w:val="24"/>
          <w:szCs w:val="24"/>
          <w:u w:val="single"/>
        </w:rPr>
        <w:t>/20</w:t>
      </w:r>
      <w:r>
        <w:rPr>
          <w:rFonts w:hint="default" w:ascii="Times New Roman" w:hAnsi="Times New Roman" w:cs="Times New Roman"/>
          <w:b/>
          <w:sz w:val="24"/>
          <w:szCs w:val="24"/>
          <w:u w:val="single"/>
          <w:lang w:val="pt-BR"/>
        </w:rPr>
        <w:t>21</w:t>
      </w:r>
      <w:r>
        <w:rPr>
          <w:rFonts w:hint="default" w:ascii="Times New Roman" w:hAnsi="Times New Roman" w:cs="Times New Roman"/>
          <w:sz w:val="24"/>
          <w:szCs w:val="24"/>
        </w:rPr>
        <w:t>.</w:t>
      </w:r>
    </w:p>
    <w:p>
      <w:pPr>
        <w:spacing w:line="360" w:lineRule="auto"/>
        <w:ind w:left="360" w:right="-7"/>
        <w:jc w:val="both"/>
        <w:rPr>
          <w:rFonts w:hint="default" w:ascii="Times New Roman" w:hAnsi="Times New Roman" w:cs="Times New Roman"/>
          <w:b/>
          <w:sz w:val="24"/>
          <w:szCs w:val="24"/>
        </w:rPr>
      </w:pPr>
      <w:r>
        <w:rPr>
          <w:rFonts w:hint="default" w:ascii="Times New Roman" w:hAnsi="Times New Roman" w:cs="Times New Roman"/>
          <w:b/>
          <w:sz w:val="24"/>
          <w:szCs w:val="24"/>
        </w:rPr>
        <w:t>5.Do Pagamento:</w:t>
      </w:r>
    </w:p>
    <w:p>
      <w:pPr>
        <w:spacing w:line="360" w:lineRule="auto"/>
        <w:ind w:right="-7"/>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5.1      O pagamento será feito em prazo não superior a 30 (trinta) dias corridos após a conferência definitiva do item e realização da entrega técnica juntamente com o treinamento. Caso o produto entregue não corresponda ao solicitado, o pagamento somente será liberado após a substituição, que deverá ocorrer em, no máximo, 10 (dez) dias corridos.</w:t>
      </w:r>
    </w:p>
    <w:p>
      <w:pPr>
        <w:pStyle w:val="25"/>
        <w:numPr>
          <w:ilvl w:val="1"/>
          <w:numId w:val="3"/>
        </w:numPr>
        <w:spacing w:line="360" w:lineRule="auto"/>
        <w:ind w:right="-7"/>
        <w:jc w:val="both"/>
        <w:rPr>
          <w:rFonts w:hint="default" w:ascii="Times New Roman" w:hAnsi="Times New Roman" w:cs="Times New Roman"/>
          <w:sz w:val="24"/>
          <w:szCs w:val="24"/>
        </w:rPr>
      </w:pPr>
      <w:r>
        <w:rPr>
          <w:rFonts w:hint="default" w:ascii="Times New Roman" w:hAnsi="Times New Roman" w:cs="Times New Roman"/>
          <w:sz w:val="24"/>
          <w:szCs w:val="24"/>
        </w:rPr>
        <w:t xml:space="preserve">       O recebimento definitivo dos materiais será realizado pelo Gestor do Contrato, sendo este indispensável para a liquidação da nota fiscal e posterior pagamento.</w:t>
      </w:r>
    </w:p>
    <w:p>
      <w:pPr>
        <w:pStyle w:val="25"/>
        <w:numPr>
          <w:ilvl w:val="1"/>
          <w:numId w:val="3"/>
        </w:numPr>
        <w:spacing w:line="360" w:lineRule="auto"/>
        <w:ind w:right="-7"/>
        <w:jc w:val="both"/>
        <w:rPr>
          <w:rFonts w:hint="default" w:ascii="Times New Roman" w:hAnsi="Times New Roman" w:cs="Times New Roman"/>
          <w:sz w:val="24"/>
          <w:szCs w:val="24"/>
        </w:rPr>
      </w:pPr>
      <w:r>
        <w:rPr>
          <w:rFonts w:hint="default" w:ascii="Times New Roman" w:hAnsi="Times New Roman" w:cs="Times New Roman"/>
          <w:sz w:val="24"/>
          <w:szCs w:val="24"/>
        </w:rPr>
        <w:t xml:space="preserve">       Nenhum pagamento será realizado enquanto pendente de liquidação, qualquer obrigação que lhe for imposta, em virtude de penalidade ou inadimplência, sem que isto gere direito de pleito de reajustamento de preços ou correção monetária ou pendências na regularidade fiscal da empresa.</w:t>
      </w:r>
    </w:p>
    <w:p>
      <w:pPr>
        <w:pStyle w:val="25"/>
        <w:numPr>
          <w:ilvl w:val="1"/>
          <w:numId w:val="3"/>
        </w:numPr>
        <w:spacing w:line="360" w:lineRule="auto"/>
        <w:ind w:left="0" w:right="-7" w:firstLine="709"/>
        <w:jc w:val="both"/>
        <w:rPr>
          <w:rFonts w:hint="default" w:ascii="Times New Roman" w:hAnsi="Times New Roman" w:cs="Times New Roman"/>
          <w:sz w:val="24"/>
          <w:szCs w:val="24"/>
        </w:rPr>
      </w:pPr>
      <w:r>
        <w:rPr>
          <w:rFonts w:hint="default" w:ascii="Times New Roman" w:hAnsi="Times New Roman" w:cs="Times New Roman"/>
          <w:sz w:val="24"/>
          <w:szCs w:val="24"/>
        </w:rPr>
        <w:t>A Contratada deverá manter a regularidade fiscal durante toda a vigência contratual, sob pena de cancelamento do contrato e penalidades cabíveis.</w:t>
      </w:r>
    </w:p>
    <w:p>
      <w:pPr>
        <w:pStyle w:val="2"/>
        <w:numPr>
          <w:ilvl w:val="0"/>
          <w:numId w:val="0"/>
        </w:numPr>
        <w:tabs>
          <w:tab w:val="left" w:pos="361"/>
        </w:tabs>
        <w:spacing w:before="0" w:after="0" w:line="240" w:lineRule="auto"/>
        <w:ind w:left="240" w:leftChars="0" w:right="0" w:rightChars="0" w:firstLine="0" w:firstLineChars="0"/>
        <w:jc w:val="both"/>
        <w:rPr>
          <w:rFonts w:hint="default" w:ascii="Times New Roman" w:hAnsi="Times New Roman" w:cs="Times New Roman"/>
          <w:sz w:val="24"/>
          <w:szCs w:val="24"/>
        </w:rPr>
      </w:pPr>
      <w:r>
        <w:rPr>
          <w:rFonts w:hint="default" w:cs="Times New Roman"/>
          <w:sz w:val="24"/>
          <w:szCs w:val="24"/>
          <w:lang w:val="pt-BR"/>
        </w:rPr>
        <w:t xml:space="preserve">6. </w:t>
      </w:r>
      <w:r>
        <w:rPr>
          <w:rFonts w:hint="default" w:ascii="Times New Roman" w:hAnsi="Times New Roman" w:cs="Times New Roman"/>
          <w:sz w:val="24"/>
          <w:szCs w:val="24"/>
        </w:rPr>
        <w:t>Envio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proposta</w:t>
      </w:r>
    </w:p>
    <w:p>
      <w:pPr>
        <w:pStyle w:val="25"/>
        <w:numPr>
          <w:ilvl w:val="0"/>
          <w:numId w:val="0"/>
        </w:numPr>
        <w:tabs>
          <w:tab w:val="left" w:pos="1201"/>
        </w:tabs>
        <w:spacing w:before="41" w:after="0" w:line="240" w:lineRule="auto"/>
        <w:ind w:left="240" w:leftChars="100" w:right="0" w:rightChars="0" w:firstLine="660" w:firstLineChars="275"/>
        <w:jc w:val="both"/>
        <w:rPr>
          <w:rFonts w:hint="default" w:ascii="Times New Roman" w:hAnsi="Times New Roman" w:cs="Times New Roman"/>
          <w:b/>
          <w:sz w:val="24"/>
          <w:szCs w:val="24"/>
        </w:rPr>
      </w:pPr>
      <w:r>
        <w:rPr>
          <w:rFonts w:hint="default" w:ascii="Times New Roman" w:hAnsi="Times New Roman" w:cs="Times New Roman"/>
          <w:b/>
          <w:bCs/>
          <w:sz w:val="24"/>
          <w:szCs w:val="24"/>
          <w:lang w:val="pt-BR"/>
        </w:rPr>
        <w:t>6.1</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proposta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encaminhada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seguinte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E-mail: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"mailto:paulo.cardoso@unirv.edu.br" \h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lang w:val="pt-BR"/>
        </w:rPr>
        <w:t>compras.junior@</w:t>
      </w:r>
      <w:r>
        <w:rPr>
          <w:rFonts w:hint="default" w:ascii="Times New Roman" w:hAnsi="Times New Roman" w:cs="Times New Roman"/>
          <w:b/>
          <w:sz w:val="24"/>
          <w:szCs w:val="24"/>
        </w:rPr>
        <w:t>unirv.edu.br.</w:t>
      </w:r>
      <w:r>
        <w:rPr>
          <w:rFonts w:hint="default" w:ascii="Times New Roman" w:hAnsi="Times New Roman" w:cs="Times New Roman"/>
          <w:b/>
          <w:sz w:val="24"/>
          <w:szCs w:val="24"/>
        </w:rPr>
        <w:fldChar w:fldCharType="end"/>
      </w:r>
    </w:p>
    <w:p>
      <w:pPr>
        <w:pStyle w:val="25"/>
        <w:numPr>
          <w:ilvl w:val="0"/>
          <w:numId w:val="0"/>
        </w:numPr>
        <w:tabs>
          <w:tab w:val="left" w:pos="1223"/>
        </w:tabs>
        <w:spacing w:before="0" w:after="0" w:line="278" w:lineRule="auto"/>
        <w:ind w:left="240" w:leftChars="100" w:right="121" w:rightChars="0" w:firstLine="660" w:firstLineChars="275"/>
        <w:jc w:val="both"/>
        <w:rPr>
          <w:rFonts w:hint="default" w:ascii="Times New Roman" w:hAnsi="Times New Roman" w:cs="Times New Roman"/>
          <w:sz w:val="24"/>
          <w:szCs w:val="24"/>
        </w:rPr>
      </w:pPr>
      <w:r>
        <w:rPr>
          <w:rFonts w:hint="default" w:ascii="Times New Roman" w:hAnsi="Times New Roman" w:cs="Times New Roman"/>
          <w:b/>
          <w:bCs/>
          <w:sz w:val="24"/>
          <w:szCs w:val="24"/>
          <w:lang w:val="pt-BR"/>
        </w:rPr>
        <w:t>6.2</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A proposta deve ser encaminhada dentro do prazo de 03 (três) dias </w:t>
      </w:r>
      <w:r>
        <w:rPr>
          <w:rFonts w:hint="default" w:ascii="Times New Roman" w:hAnsi="Times New Roman" w:cs="Times New Roman"/>
          <w:sz w:val="24"/>
          <w:szCs w:val="24"/>
          <w:lang w:val="pt-BR"/>
        </w:rPr>
        <w:t xml:space="preserve">úteis </w:t>
      </w:r>
      <w:r>
        <w:rPr>
          <w:rFonts w:hint="default" w:ascii="Times New Roman" w:hAnsi="Times New Roman" w:cs="Times New Roman"/>
          <w:sz w:val="24"/>
          <w:szCs w:val="24"/>
        </w:rPr>
        <w:t>a partir da data 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publicação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 site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UniRV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Universidade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Rio Verde</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iniciando no dia </w:t>
      </w:r>
      <w:r>
        <w:rPr>
          <w:rFonts w:hint="default" w:ascii="Times New Roman" w:hAnsi="Times New Roman" w:cs="Times New Roman"/>
          <w:sz w:val="24"/>
          <w:szCs w:val="24"/>
          <w:lang w:val="pt-BR"/>
        </w:rPr>
        <w:t>16/03</w:t>
      </w:r>
      <w:r>
        <w:rPr>
          <w:rFonts w:hint="default" w:ascii="Times New Roman" w:hAnsi="Times New Roman" w:cs="Times New Roman"/>
          <w:sz w:val="24"/>
          <w:szCs w:val="24"/>
        </w:rPr>
        <w:t>/202</w:t>
      </w:r>
      <w:r>
        <w:rPr>
          <w:rFonts w:hint="default" w:ascii="Times New Roman" w:hAnsi="Times New Roman" w:cs="Times New Roman"/>
          <w:sz w:val="24"/>
          <w:szCs w:val="24"/>
          <w:lang w:val="pt-BR"/>
        </w:rPr>
        <w:t>2</w:t>
      </w:r>
      <w:r>
        <w:rPr>
          <w:rFonts w:hint="default" w:ascii="Times New Roman" w:hAnsi="Times New Roman" w:cs="Times New Roman"/>
          <w:sz w:val="24"/>
          <w:szCs w:val="24"/>
        </w:rPr>
        <w:t xml:space="preserve"> até as 23h:59m do dia </w:t>
      </w:r>
      <w:r>
        <w:rPr>
          <w:rFonts w:hint="default" w:ascii="Times New Roman" w:hAnsi="Times New Roman" w:cs="Times New Roman"/>
          <w:sz w:val="24"/>
          <w:szCs w:val="24"/>
          <w:lang w:val="pt-BR"/>
        </w:rPr>
        <w:t>21/03</w:t>
      </w:r>
      <w:r>
        <w:rPr>
          <w:rFonts w:hint="default" w:ascii="Times New Roman" w:hAnsi="Times New Roman" w:cs="Times New Roman"/>
          <w:sz w:val="24"/>
          <w:szCs w:val="24"/>
        </w:rPr>
        <w:t>/202</w:t>
      </w:r>
      <w:r>
        <w:rPr>
          <w:rFonts w:hint="default" w:ascii="Times New Roman" w:hAnsi="Times New Roman" w:cs="Times New Roman"/>
          <w:sz w:val="24"/>
          <w:szCs w:val="24"/>
          <w:lang w:val="pt-BR"/>
        </w:rPr>
        <w:t>2</w:t>
      </w:r>
      <w:r>
        <w:rPr>
          <w:rFonts w:hint="default" w:ascii="Times New Roman" w:hAnsi="Times New Roman" w:cs="Times New Roman"/>
          <w:sz w:val="24"/>
          <w:szCs w:val="24"/>
        </w:rPr>
        <w:t>.</w:t>
      </w:r>
    </w:p>
    <w:p>
      <w:pPr>
        <w:pStyle w:val="25"/>
        <w:numPr>
          <w:ilvl w:val="0"/>
          <w:numId w:val="0"/>
        </w:numPr>
        <w:tabs>
          <w:tab w:val="left" w:pos="1204"/>
        </w:tabs>
        <w:spacing w:before="0" w:after="0" w:line="276" w:lineRule="auto"/>
        <w:ind w:left="240" w:leftChars="100" w:right="116" w:rightChars="0" w:firstLine="660" w:firstLineChars="275"/>
        <w:jc w:val="both"/>
        <w:rPr>
          <w:rFonts w:hint="default" w:ascii="Times New Roman" w:hAnsi="Times New Roman" w:cs="Times New Roman"/>
          <w:sz w:val="24"/>
          <w:szCs w:val="24"/>
        </w:rPr>
      </w:pPr>
      <w:r>
        <w:rPr>
          <w:rFonts w:hint="default" w:ascii="Times New Roman" w:hAnsi="Times New Roman" w:cs="Times New Roman"/>
          <w:b/>
          <w:bCs/>
          <w:sz w:val="24"/>
          <w:szCs w:val="24"/>
          <w:lang w:val="pt-BR"/>
        </w:rPr>
        <w:t>6.3.</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w:t>
      </w:r>
      <w:r>
        <w:rPr>
          <w:rFonts w:hint="default" w:ascii="Times New Roman" w:hAnsi="Times New Roman" w:cs="Times New Roman"/>
          <w:sz w:val="24"/>
          <w:szCs w:val="24"/>
          <w:lang w:val="pt-BR"/>
        </w:rPr>
        <w:t>s</w:t>
      </w:r>
      <w:r>
        <w:rPr>
          <w:rFonts w:hint="default" w:ascii="Times New Roman" w:hAnsi="Times New Roman" w:cs="Times New Roman"/>
          <w:sz w:val="24"/>
          <w:szCs w:val="24"/>
        </w:rPr>
        <w:t xml:space="preserve"> propostas enviada</w:t>
      </w:r>
      <w:r>
        <w:rPr>
          <w:rFonts w:hint="default" w:ascii="Times New Roman" w:hAnsi="Times New Roman" w:cs="Times New Roman"/>
          <w:sz w:val="24"/>
          <w:szCs w:val="24"/>
          <w:lang w:val="pt-BR"/>
        </w:rPr>
        <w:t>s</w:t>
      </w:r>
      <w:r>
        <w:rPr>
          <w:rFonts w:hint="default" w:ascii="Times New Roman" w:hAnsi="Times New Roman" w:cs="Times New Roman"/>
          <w:sz w:val="24"/>
          <w:szCs w:val="24"/>
        </w:rPr>
        <w:t xml:space="preserve"> dever</w:t>
      </w:r>
      <w:r>
        <w:rPr>
          <w:rFonts w:hint="default" w:ascii="Times New Roman" w:hAnsi="Times New Roman" w:cs="Times New Roman"/>
          <w:sz w:val="24"/>
          <w:szCs w:val="24"/>
          <w:lang w:val="pt-BR"/>
        </w:rPr>
        <w:t>ão</w:t>
      </w:r>
      <w:r>
        <w:rPr>
          <w:rFonts w:hint="default" w:ascii="Times New Roman" w:hAnsi="Times New Roman" w:cs="Times New Roman"/>
          <w:sz w:val="24"/>
          <w:szCs w:val="24"/>
        </w:rPr>
        <w:t xml:space="preserve"> conter os descritos de acordo com os solicitados, demonstrar</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marca, valor unitário, valor total, timbre da empresa interessada direcionando a proposta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exclusivamente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UniRV.</w:t>
      </w:r>
    </w:p>
    <w:p>
      <w:pPr>
        <w:pStyle w:val="25"/>
        <w:numPr>
          <w:ilvl w:val="0"/>
          <w:numId w:val="0"/>
        </w:numPr>
        <w:tabs>
          <w:tab w:val="left" w:pos="1266"/>
        </w:tabs>
        <w:spacing w:before="0" w:after="0" w:line="276" w:lineRule="auto"/>
        <w:ind w:left="240" w:leftChars="100" w:right="124" w:rightChars="0" w:firstLine="660" w:firstLineChars="275"/>
        <w:jc w:val="both"/>
        <w:rPr>
          <w:rFonts w:hint="default" w:ascii="Times New Roman" w:hAnsi="Times New Roman" w:cs="Times New Roman"/>
          <w:sz w:val="24"/>
          <w:szCs w:val="24"/>
        </w:rPr>
      </w:pPr>
      <w:r>
        <w:rPr>
          <w:rFonts w:hint="default" w:ascii="Times New Roman" w:hAnsi="Times New Roman" w:cs="Times New Roman"/>
          <w:b/>
          <w:bCs/>
          <w:sz w:val="24"/>
          <w:szCs w:val="24"/>
          <w:lang w:val="pt-BR"/>
        </w:rPr>
        <w:t xml:space="preserve">6.4. </w:t>
      </w:r>
      <w:r>
        <w:rPr>
          <w:rFonts w:hint="default" w:ascii="Times New Roman" w:hAnsi="Times New Roman" w:cs="Times New Roman"/>
          <w:sz w:val="24"/>
          <w:szCs w:val="24"/>
        </w:rPr>
        <w: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dúvidas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quanto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apresentação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proposta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entrar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contato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departamento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cotações </w:t>
      </w:r>
      <w:r>
        <w:rPr>
          <w:rFonts w:hint="default" w:ascii="Times New Roman" w:hAnsi="Times New Roman" w:cs="Times New Roman"/>
          <w:b/>
          <w:sz w:val="24"/>
          <w:szCs w:val="24"/>
        </w:rPr>
        <w:t>(64)</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3620-</w:t>
      </w:r>
      <w:r>
        <w:rPr>
          <w:rFonts w:hint="default" w:ascii="Times New Roman" w:hAnsi="Times New Roman" w:cs="Times New Roman"/>
          <w:b/>
          <w:sz w:val="24"/>
          <w:szCs w:val="24"/>
          <w:lang w:val="pt-BR"/>
        </w:rPr>
        <w:t>3017</w:t>
      </w:r>
      <w:r>
        <w:rPr>
          <w:rFonts w:hint="default" w:ascii="Times New Roman" w:hAnsi="Times New Roman" w:cs="Times New Roman"/>
          <w:b/>
          <w:sz w:val="24"/>
          <w:szCs w:val="24"/>
        </w:rPr>
        <w:t>.</w:t>
      </w:r>
    </w:p>
    <w:p>
      <w:pPr>
        <w:pStyle w:val="10"/>
        <w:spacing w:after="0" w:line="360" w:lineRule="auto"/>
        <w:ind w:firstLine="700"/>
        <w:jc w:val="both"/>
        <w:rPr>
          <w:rFonts w:hint="default" w:ascii="Times New Roman" w:hAnsi="Times New Roman" w:cs="Times New Roman"/>
          <w:sz w:val="24"/>
          <w:szCs w:val="24"/>
        </w:rPr>
      </w:pPr>
    </w:p>
    <w:p>
      <w:pPr>
        <w:pStyle w:val="10"/>
        <w:spacing w:after="0" w:line="360" w:lineRule="auto"/>
        <w:ind w:firstLine="700"/>
        <w:jc w:val="right"/>
        <w:rPr>
          <w:bCs/>
        </w:rPr>
      </w:pPr>
      <w:r>
        <w:rPr>
          <w:rFonts w:hint="default" w:ascii="Times New Roman" w:hAnsi="Times New Roman" w:cs="Times New Roman"/>
          <w:sz w:val="24"/>
          <w:szCs w:val="24"/>
        </w:rPr>
        <w:t xml:space="preserve">Rio Verde - GO, </w:t>
      </w:r>
      <w:r>
        <w:rPr>
          <w:rFonts w:hint="default" w:cs="Times New Roman"/>
          <w:sz w:val="24"/>
          <w:szCs w:val="24"/>
          <w:lang w:val="pt-BR"/>
        </w:rPr>
        <w:t>16</w:t>
      </w:r>
      <w:r>
        <w:rPr>
          <w:rFonts w:hint="default" w:ascii="Times New Roman" w:hAnsi="Times New Roman" w:cs="Times New Roman"/>
          <w:sz w:val="24"/>
          <w:szCs w:val="24"/>
        </w:rPr>
        <w:t xml:space="preserve"> de </w:t>
      </w:r>
      <w:r>
        <w:rPr>
          <w:rFonts w:hint="default" w:cs="Times New Roman"/>
          <w:sz w:val="24"/>
          <w:szCs w:val="24"/>
          <w:lang w:val="pt-BR"/>
        </w:rPr>
        <w:t>março</w:t>
      </w:r>
      <w:r>
        <w:rPr>
          <w:rFonts w:hint="default" w:ascii="Times New Roman" w:hAnsi="Times New Roman" w:cs="Times New Roman"/>
          <w:sz w:val="24"/>
          <w:szCs w:val="24"/>
        </w:rPr>
        <w:t xml:space="preserve"> de 202</w:t>
      </w:r>
      <w:r>
        <w:rPr>
          <w:rFonts w:hint="default" w:cs="Times New Roman"/>
          <w:sz w:val="24"/>
          <w:szCs w:val="24"/>
          <w:lang w:val="pt-BR"/>
        </w:rPr>
        <w:t>2</w:t>
      </w:r>
      <w:r>
        <w:rPr>
          <w:rFonts w:hint="default" w:ascii="Times New Roman" w:hAnsi="Times New Roman" w:cs="Times New Roman"/>
          <w:sz w:val="24"/>
          <w:szCs w:val="24"/>
        </w:rPr>
        <w:t>.</w:t>
      </w:r>
    </w:p>
    <w:sectPr>
      <w:headerReference r:id="rId5" w:type="default"/>
      <w:footerReference r:id="rId6" w:type="default"/>
      <w:pgSz w:w="11906" w:h="16838"/>
      <w:pgMar w:top="2438" w:right="720" w:bottom="720" w:left="720" w:header="709"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729704"/>
      <w:docPartObj>
        <w:docPartGallery w:val="autotext"/>
      </w:docPartObj>
    </w:sdtPr>
    <w:sdtContent>
      <w:sdt>
        <w:sdtPr>
          <w:id w:val="1728636285"/>
          <w:docPartObj>
            <w:docPartGallery w:val="autotext"/>
          </w:docPartObj>
        </w:sdtPr>
        <w:sdtContent>
          <w:p>
            <w:pPr>
              <w:pStyle w:val="12"/>
              <w:jc w:val="center"/>
            </w:pPr>
            <w:r>
              <w:t xml:space="preserve">Página </w:t>
            </w:r>
            <w:r>
              <w:rPr>
                <w:b/>
                <w:bCs/>
                <w:szCs w:val="24"/>
              </w:rPr>
              <w:fldChar w:fldCharType="begin"/>
            </w:r>
            <w:r>
              <w:rPr>
                <w:b/>
                <w:bCs/>
              </w:rPr>
              <w:instrText xml:space="preserve">PAGE</w:instrText>
            </w:r>
            <w:r>
              <w:rPr>
                <w:b/>
                <w:bCs/>
                <w:szCs w:val="24"/>
              </w:rPr>
              <w:fldChar w:fldCharType="separate"/>
            </w:r>
            <w:r>
              <w:rPr>
                <w:b/>
                <w:bCs/>
              </w:rPr>
              <w:t>4</w:t>
            </w:r>
            <w:r>
              <w:rPr>
                <w:b/>
                <w:bCs/>
                <w:szCs w:val="24"/>
              </w:rPr>
              <w:fldChar w:fldCharType="end"/>
            </w:r>
            <w:r>
              <w:t xml:space="preserve"> de </w:t>
            </w:r>
            <w:r>
              <w:rPr>
                <w:b/>
                <w:bCs/>
                <w:szCs w:val="24"/>
              </w:rPr>
              <w:fldChar w:fldCharType="begin"/>
            </w:r>
            <w:r>
              <w:rPr>
                <w:b/>
                <w:bCs/>
              </w:rPr>
              <w:instrText xml:space="preserve">NUMPAGES</w:instrText>
            </w:r>
            <w:r>
              <w:rPr>
                <w:b/>
                <w:bCs/>
                <w:szCs w:val="24"/>
              </w:rPr>
              <w:fldChar w:fldCharType="separate"/>
            </w:r>
            <w:r>
              <w:rPr>
                <w:b/>
                <w:bCs/>
              </w:rPr>
              <w:t>4</w:t>
            </w:r>
            <w:r>
              <w:rPr>
                <w:b/>
                <w:bCs/>
                <w:szCs w:val="24"/>
              </w:rPr>
              <w:fldChar w:fldCharType="end"/>
            </w:r>
          </w:p>
        </w:sdtContent>
      </w:sdt>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134" w:hanging="1701"/>
      <w:jc w:val="center"/>
    </w:pPr>
    <w:r>
      <w:drawing>
        <wp:anchor distT="0" distB="0" distL="0" distR="0" simplePos="0" relativeHeight="251659264" behindDoc="0" locked="0" layoutInCell="1" allowOverlap="1">
          <wp:simplePos x="0" y="0"/>
          <wp:positionH relativeFrom="column">
            <wp:posOffset>40640</wp:posOffset>
          </wp:positionH>
          <wp:positionV relativeFrom="paragraph">
            <wp:posOffset>6350</wp:posOffset>
          </wp:positionV>
          <wp:extent cx="5858510" cy="1009650"/>
          <wp:effectExtent l="0" t="0" r="8890" b="0"/>
          <wp:wrapSquare wrapText="bothSides"/>
          <wp:docPr id="11" name="Imagem 11" descr="Papel Timbrado UniR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Papel Timbrado UniR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58510" cy="1009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15F63"/>
    <w:multiLevelType w:val="multilevel"/>
    <w:tmpl w:val="1F315F63"/>
    <w:lvl w:ilvl="0" w:tentative="0">
      <w:start w:val="1"/>
      <w:numFmt w:val="decimal"/>
      <w:lvlText w:val="%1."/>
      <w:lvlJc w:val="left"/>
      <w:pPr>
        <w:ind w:left="720" w:hanging="360"/>
      </w:pPr>
      <w:rPr>
        <w:rFonts w:hint="default"/>
      </w:rPr>
    </w:lvl>
    <w:lvl w:ilvl="1" w:tentative="0">
      <w:start w:val="2"/>
      <w:numFmt w:val="decimal"/>
      <w:isLgl/>
      <w:lvlText w:val="%1.%2"/>
      <w:lvlJc w:val="left"/>
      <w:pPr>
        <w:ind w:left="1069" w:hanging="360"/>
      </w:pPr>
      <w:rPr>
        <w:rFonts w:hint="default"/>
      </w:rPr>
    </w:lvl>
    <w:lvl w:ilvl="2" w:tentative="0">
      <w:start w:val="1"/>
      <w:numFmt w:val="decimal"/>
      <w:isLgl/>
      <w:lvlText w:val="%1.%2.%3"/>
      <w:lvlJc w:val="left"/>
      <w:pPr>
        <w:ind w:left="2520" w:hanging="720"/>
      </w:pPr>
      <w:rPr>
        <w:rFonts w:hint="default"/>
      </w:rPr>
    </w:lvl>
    <w:lvl w:ilvl="3" w:tentative="0">
      <w:start w:val="1"/>
      <w:numFmt w:val="decimal"/>
      <w:isLgl/>
      <w:lvlText w:val="%1.%2.%3.%4"/>
      <w:lvlJc w:val="left"/>
      <w:pPr>
        <w:ind w:left="3240" w:hanging="720"/>
      </w:pPr>
      <w:rPr>
        <w:rFonts w:hint="default"/>
      </w:rPr>
    </w:lvl>
    <w:lvl w:ilvl="4" w:tentative="0">
      <w:start w:val="1"/>
      <w:numFmt w:val="decimal"/>
      <w:isLgl/>
      <w:lvlText w:val="%1.%2.%3.%4.%5"/>
      <w:lvlJc w:val="left"/>
      <w:pPr>
        <w:ind w:left="4320" w:hanging="1080"/>
      </w:pPr>
      <w:rPr>
        <w:rFonts w:hint="default"/>
      </w:rPr>
    </w:lvl>
    <w:lvl w:ilvl="5" w:tentative="0">
      <w:start w:val="1"/>
      <w:numFmt w:val="decimal"/>
      <w:isLgl/>
      <w:lvlText w:val="%1.%2.%3.%4.%5.%6"/>
      <w:lvlJc w:val="left"/>
      <w:pPr>
        <w:ind w:left="5040" w:hanging="1080"/>
      </w:pPr>
      <w:rPr>
        <w:rFonts w:hint="default"/>
      </w:rPr>
    </w:lvl>
    <w:lvl w:ilvl="6" w:tentative="0">
      <w:start w:val="1"/>
      <w:numFmt w:val="decimal"/>
      <w:isLgl/>
      <w:lvlText w:val="%1.%2.%3.%4.%5.%6.%7"/>
      <w:lvlJc w:val="left"/>
      <w:pPr>
        <w:ind w:left="6120" w:hanging="1440"/>
      </w:pPr>
      <w:rPr>
        <w:rFonts w:hint="default"/>
      </w:rPr>
    </w:lvl>
    <w:lvl w:ilvl="7" w:tentative="0">
      <w:start w:val="1"/>
      <w:numFmt w:val="decimal"/>
      <w:isLgl/>
      <w:lvlText w:val="%1.%2.%3.%4.%5.%6.%7.%8"/>
      <w:lvlJc w:val="left"/>
      <w:pPr>
        <w:ind w:left="6840" w:hanging="1440"/>
      </w:pPr>
      <w:rPr>
        <w:rFonts w:hint="default"/>
      </w:rPr>
    </w:lvl>
    <w:lvl w:ilvl="8" w:tentative="0">
      <w:start w:val="1"/>
      <w:numFmt w:val="decimal"/>
      <w:isLgl/>
      <w:lvlText w:val="%1.%2.%3.%4.%5.%6.%7.%8.%9"/>
      <w:lvlJc w:val="left"/>
      <w:pPr>
        <w:ind w:left="7920" w:hanging="1800"/>
      </w:pPr>
      <w:rPr>
        <w:rFonts w:hint="default"/>
      </w:rPr>
    </w:lvl>
  </w:abstractNum>
  <w:abstractNum w:abstractNumId="1">
    <w:nsid w:val="31BD59D1"/>
    <w:multiLevelType w:val="multilevel"/>
    <w:tmpl w:val="31BD59D1"/>
    <w:lvl w:ilvl="0" w:tentative="0">
      <w:start w:val="1"/>
      <w:numFmt w:val="decimal"/>
      <w:lvlText w:val="%1."/>
      <w:lvlJc w:val="left"/>
      <w:pPr>
        <w:ind w:left="720" w:hanging="360"/>
      </w:pPr>
      <w:rPr>
        <w:rFonts w:hint="default"/>
      </w:rPr>
    </w:lvl>
    <w:lvl w:ilvl="1" w:tentative="0">
      <w:start w:val="1"/>
      <w:numFmt w:val="decimal"/>
      <w:isLgl/>
      <w:lvlText w:val="%1.%2"/>
      <w:lvlJc w:val="left"/>
      <w:pPr>
        <w:ind w:left="1069" w:hanging="360"/>
      </w:pPr>
      <w:rPr>
        <w:rFonts w:hint="default"/>
      </w:rPr>
    </w:lvl>
    <w:lvl w:ilvl="2" w:tentative="0">
      <w:start w:val="1"/>
      <w:numFmt w:val="decimal"/>
      <w:isLgl/>
      <w:lvlText w:val="%1.%2.%3"/>
      <w:lvlJc w:val="left"/>
      <w:pPr>
        <w:ind w:left="2520" w:hanging="720"/>
      </w:pPr>
      <w:rPr>
        <w:rFonts w:hint="default"/>
      </w:rPr>
    </w:lvl>
    <w:lvl w:ilvl="3" w:tentative="0">
      <w:start w:val="1"/>
      <w:numFmt w:val="decimal"/>
      <w:isLgl/>
      <w:lvlText w:val="%1.%2.%3.%4"/>
      <w:lvlJc w:val="left"/>
      <w:pPr>
        <w:ind w:left="3240" w:hanging="720"/>
      </w:pPr>
      <w:rPr>
        <w:rFonts w:hint="default"/>
      </w:rPr>
    </w:lvl>
    <w:lvl w:ilvl="4" w:tentative="0">
      <w:start w:val="1"/>
      <w:numFmt w:val="decimal"/>
      <w:isLgl/>
      <w:lvlText w:val="%1.%2.%3.%4.%5"/>
      <w:lvlJc w:val="left"/>
      <w:pPr>
        <w:ind w:left="4320" w:hanging="1080"/>
      </w:pPr>
      <w:rPr>
        <w:rFonts w:hint="default"/>
      </w:rPr>
    </w:lvl>
    <w:lvl w:ilvl="5" w:tentative="0">
      <w:start w:val="1"/>
      <w:numFmt w:val="decimal"/>
      <w:isLgl/>
      <w:lvlText w:val="%1.%2.%3.%4.%5.%6"/>
      <w:lvlJc w:val="left"/>
      <w:pPr>
        <w:ind w:left="5040" w:hanging="1080"/>
      </w:pPr>
      <w:rPr>
        <w:rFonts w:hint="default"/>
      </w:rPr>
    </w:lvl>
    <w:lvl w:ilvl="6" w:tentative="0">
      <w:start w:val="1"/>
      <w:numFmt w:val="decimal"/>
      <w:isLgl/>
      <w:lvlText w:val="%1.%2.%3.%4.%5.%6.%7"/>
      <w:lvlJc w:val="left"/>
      <w:pPr>
        <w:ind w:left="6120" w:hanging="1440"/>
      </w:pPr>
      <w:rPr>
        <w:rFonts w:hint="default"/>
      </w:rPr>
    </w:lvl>
    <w:lvl w:ilvl="7" w:tentative="0">
      <w:start w:val="1"/>
      <w:numFmt w:val="decimal"/>
      <w:isLgl/>
      <w:lvlText w:val="%1.%2.%3.%4.%5.%6.%7.%8"/>
      <w:lvlJc w:val="left"/>
      <w:pPr>
        <w:ind w:left="6840" w:hanging="1440"/>
      </w:pPr>
      <w:rPr>
        <w:rFonts w:hint="default"/>
      </w:rPr>
    </w:lvl>
    <w:lvl w:ilvl="8" w:tentative="0">
      <w:start w:val="1"/>
      <w:numFmt w:val="decimal"/>
      <w:isLgl/>
      <w:lvlText w:val="%1.%2.%3.%4.%5.%6.%7.%8.%9"/>
      <w:lvlJc w:val="left"/>
      <w:pPr>
        <w:ind w:left="7920" w:hanging="1800"/>
      </w:pPr>
      <w:rPr>
        <w:rFonts w:hint="default"/>
      </w:rPr>
    </w:lvl>
  </w:abstractNum>
  <w:abstractNum w:abstractNumId="2">
    <w:nsid w:val="5A033DD4"/>
    <w:multiLevelType w:val="multilevel"/>
    <w:tmpl w:val="5A033DD4"/>
    <w:lvl w:ilvl="0" w:tentative="0">
      <w:start w:val="2"/>
      <w:numFmt w:val="decimal"/>
      <w:suff w:val="space"/>
      <w:lvlText w:val="%1."/>
      <w:lvlJc w:val="left"/>
    </w:lvl>
    <w:lvl w:ilvl="1" w:tentative="0">
      <w:start w:val="1"/>
      <w:numFmt w:val="decimal"/>
      <w:isLgl/>
      <w:lvlText w:val="%1.%2."/>
      <w:lvlJc w:val="left"/>
      <w:pPr>
        <w:ind w:left="371" w:hanging="360"/>
      </w:pPr>
      <w:rPr>
        <w:rFonts w:hint="default"/>
        <w:b/>
        <w:bCs w:val="0"/>
      </w:rPr>
    </w:lvl>
    <w:lvl w:ilvl="2" w:tentative="0">
      <w:start w:val="1"/>
      <w:numFmt w:val="decimal"/>
      <w:isLgl/>
      <w:lvlText w:val="%1.%2.%3."/>
      <w:lvlJc w:val="left"/>
      <w:pPr>
        <w:ind w:left="1430" w:hanging="720"/>
      </w:pPr>
      <w:rPr>
        <w:rFonts w:hint="default"/>
        <w:b/>
        <w:bCs/>
      </w:rPr>
    </w:lvl>
    <w:lvl w:ilvl="3" w:tentative="0">
      <w:start w:val="1"/>
      <w:numFmt w:val="decimal"/>
      <w:isLgl/>
      <w:lvlText w:val="%1.%2.%3.%4."/>
      <w:lvlJc w:val="left"/>
      <w:pPr>
        <w:ind w:left="720" w:hanging="720"/>
      </w:pPr>
      <w:rPr>
        <w:rFonts w:hint="default"/>
        <w:b w:val="0"/>
      </w:rPr>
    </w:lvl>
    <w:lvl w:ilvl="4" w:tentative="0">
      <w:start w:val="1"/>
      <w:numFmt w:val="decimal"/>
      <w:isLgl/>
      <w:lvlText w:val="%1.%2.%3.%4.%5."/>
      <w:lvlJc w:val="left"/>
      <w:pPr>
        <w:ind w:left="1080" w:hanging="1080"/>
      </w:pPr>
      <w:rPr>
        <w:rFonts w:hint="default"/>
        <w:b w:val="0"/>
      </w:rPr>
    </w:lvl>
    <w:lvl w:ilvl="5" w:tentative="0">
      <w:start w:val="1"/>
      <w:numFmt w:val="decimal"/>
      <w:isLgl/>
      <w:lvlText w:val="%1.%2.%3.%4.%5.%6."/>
      <w:lvlJc w:val="left"/>
      <w:pPr>
        <w:ind w:left="1080" w:hanging="1080"/>
      </w:pPr>
      <w:rPr>
        <w:rFonts w:hint="default"/>
        <w:b w:val="0"/>
      </w:rPr>
    </w:lvl>
    <w:lvl w:ilvl="6" w:tentative="0">
      <w:start w:val="1"/>
      <w:numFmt w:val="decimal"/>
      <w:isLgl/>
      <w:lvlText w:val="%1.%2.%3.%4.%5.%6.%7."/>
      <w:lvlJc w:val="left"/>
      <w:pPr>
        <w:ind w:left="1440" w:hanging="1440"/>
      </w:pPr>
      <w:rPr>
        <w:rFonts w:hint="default"/>
        <w:b w:val="0"/>
      </w:rPr>
    </w:lvl>
    <w:lvl w:ilvl="7" w:tentative="0">
      <w:start w:val="1"/>
      <w:numFmt w:val="decimal"/>
      <w:isLgl/>
      <w:lvlText w:val="%1.%2.%3.%4.%5.%6.%7.%8."/>
      <w:lvlJc w:val="left"/>
      <w:pPr>
        <w:ind w:left="1440" w:hanging="1440"/>
      </w:pPr>
      <w:rPr>
        <w:rFonts w:hint="default"/>
        <w:b w:val="0"/>
      </w:rPr>
    </w:lvl>
    <w:lvl w:ilvl="8" w:tentative="0">
      <w:start w:val="1"/>
      <w:numFmt w:val="decimal"/>
      <w:isLgl/>
      <w:lvlText w:val="%1.%2.%3.%4.%5.%6.%7.%8.%9."/>
      <w:lvlJc w:val="left"/>
      <w:pPr>
        <w:ind w:left="1800" w:hanging="180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4A"/>
    <w:rsid w:val="00003103"/>
    <w:rsid w:val="00013833"/>
    <w:rsid w:val="00022689"/>
    <w:rsid w:val="00024748"/>
    <w:rsid w:val="00032B67"/>
    <w:rsid w:val="00040186"/>
    <w:rsid w:val="000412C1"/>
    <w:rsid w:val="0005609E"/>
    <w:rsid w:val="00056FB1"/>
    <w:rsid w:val="00063F05"/>
    <w:rsid w:val="000750DA"/>
    <w:rsid w:val="00082D97"/>
    <w:rsid w:val="00084776"/>
    <w:rsid w:val="00086992"/>
    <w:rsid w:val="000A58FB"/>
    <w:rsid w:val="000C450B"/>
    <w:rsid w:val="000C471A"/>
    <w:rsid w:val="000D0471"/>
    <w:rsid w:val="000D40DC"/>
    <w:rsid w:val="000E1D7F"/>
    <w:rsid w:val="000E4DB8"/>
    <w:rsid w:val="00105DDA"/>
    <w:rsid w:val="001143A9"/>
    <w:rsid w:val="00123C51"/>
    <w:rsid w:val="001243DC"/>
    <w:rsid w:val="00124FD6"/>
    <w:rsid w:val="001312A2"/>
    <w:rsid w:val="00141750"/>
    <w:rsid w:val="001559FD"/>
    <w:rsid w:val="001567CE"/>
    <w:rsid w:val="00163372"/>
    <w:rsid w:val="0016644C"/>
    <w:rsid w:val="00166BA1"/>
    <w:rsid w:val="0017026F"/>
    <w:rsid w:val="00170358"/>
    <w:rsid w:val="00176CEF"/>
    <w:rsid w:val="001811C8"/>
    <w:rsid w:val="001A0BE7"/>
    <w:rsid w:val="001A1F66"/>
    <w:rsid w:val="001A2B0F"/>
    <w:rsid w:val="001A7387"/>
    <w:rsid w:val="001B1B93"/>
    <w:rsid w:val="001C3BD5"/>
    <w:rsid w:val="001C4F3B"/>
    <w:rsid w:val="001C6B95"/>
    <w:rsid w:val="001D2CF9"/>
    <w:rsid w:val="001E5858"/>
    <w:rsid w:val="001F7EEF"/>
    <w:rsid w:val="00203557"/>
    <w:rsid w:val="00213A42"/>
    <w:rsid w:val="00241C43"/>
    <w:rsid w:val="00244316"/>
    <w:rsid w:val="0025768F"/>
    <w:rsid w:val="002601AF"/>
    <w:rsid w:val="00280FB6"/>
    <w:rsid w:val="002A48B4"/>
    <w:rsid w:val="002A5E7E"/>
    <w:rsid w:val="002B00A3"/>
    <w:rsid w:val="002B0919"/>
    <w:rsid w:val="002C1017"/>
    <w:rsid w:val="002C26F6"/>
    <w:rsid w:val="002C29AE"/>
    <w:rsid w:val="002C436F"/>
    <w:rsid w:val="00307939"/>
    <w:rsid w:val="00316D53"/>
    <w:rsid w:val="00326503"/>
    <w:rsid w:val="00331F5B"/>
    <w:rsid w:val="00333BFC"/>
    <w:rsid w:val="0034319B"/>
    <w:rsid w:val="00347C43"/>
    <w:rsid w:val="0035063B"/>
    <w:rsid w:val="0036079E"/>
    <w:rsid w:val="003674F0"/>
    <w:rsid w:val="00373A36"/>
    <w:rsid w:val="003842A3"/>
    <w:rsid w:val="00394696"/>
    <w:rsid w:val="003A1315"/>
    <w:rsid w:val="003A7C1D"/>
    <w:rsid w:val="003B0EDB"/>
    <w:rsid w:val="003B56FF"/>
    <w:rsid w:val="003B5D2E"/>
    <w:rsid w:val="003C1E8B"/>
    <w:rsid w:val="003C264B"/>
    <w:rsid w:val="003D2234"/>
    <w:rsid w:val="003D3608"/>
    <w:rsid w:val="003E3691"/>
    <w:rsid w:val="003E74BA"/>
    <w:rsid w:val="003F0732"/>
    <w:rsid w:val="003F109C"/>
    <w:rsid w:val="004041F6"/>
    <w:rsid w:val="00420971"/>
    <w:rsid w:val="004577E4"/>
    <w:rsid w:val="00461634"/>
    <w:rsid w:val="0046225B"/>
    <w:rsid w:val="00475F0E"/>
    <w:rsid w:val="00480ECF"/>
    <w:rsid w:val="00493AEB"/>
    <w:rsid w:val="00493FA1"/>
    <w:rsid w:val="004A5F31"/>
    <w:rsid w:val="004B40FA"/>
    <w:rsid w:val="004C2FB5"/>
    <w:rsid w:val="004C693C"/>
    <w:rsid w:val="004D39B9"/>
    <w:rsid w:val="004D423B"/>
    <w:rsid w:val="004E22A3"/>
    <w:rsid w:val="004F5EDF"/>
    <w:rsid w:val="00506C70"/>
    <w:rsid w:val="0055392F"/>
    <w:rsid w:val="005722ED"/>
    <w:rsid w:val="005A12B2"/>
    <w:rsid w:val="005A27B8"/>
    <w:rsid w:val="005B702C"/>
    <w:rsid w:val="005C4220"/>
    <w:rsid w:val="005D0C59"/>
    <w:rsid w:val="005D0EB1"/>
    <w:rsid w:val="005D18A5"/>
    <w:rsid w:val="005E1830"/>
    <w:rsid w:val="005E5836"/>
    <w:rsid w:val="005E5AE5"/>
    <w:rsid w:val="005F7DA2"/>
    <w:rsid w:val="0061274B"/>
    <w:rsid w:val="00625FE2"/>
    <w:rsid w:val="006368BF"/>
    <w:rsid w:val="0064188E"/>
    <w:rsid w:val="00650370"/>
    <w:rsid w:val="006534FE"/>
    <w:rsid w:val="00655F5B"/>
    <w:rsid w:val="006572CA"/>
    <w:rsid w:val="00667905"/>
    <w:rsid w:val="00667AFC"/>
    <w:rsid w:val="00670560"/>
    <w:rsid w:val="00674D39"/>
    <w:rsid w:val="00677648"/>
    <w:rsid w:val="00683B4E"/>
    <w:rsid w:val="00686010"/>
    <w:rsid w:val="006A3564"/>
    <w:rsid w:val="006A6869"/>
    <w:rsid w:val="006B5397"/>
    <w:rsid w:val="006F24E0"/>
    <w:rsid w:val="006F61F5"/>
    <w:rsid w:val="00700F68"/>
    <w:rsid w:val="007041E8"/>
    <w:rsid w:val="00712A46"/>
    <w:rsid w:val="007214F4"/>
    <w:rsid w:val="007327C8"/>
    <w:rsid w:val="00737C8C"/>
    <w:rsid w:val="00752CFB"/>
    <w:rsid w:val="00761351"/>
    <w:rsid w:val="00764AFF"/>
    <w:rsid w:val="00766E02"/>
    <w:rsid w:val="0076759E"/>
    <w:rsid w:val="007677C8"/>
    <w:rsid w:val="00780D5C"/>
    <w:rsid w:val="007836D8"/>
    <w:rsid w:val="0078543D"/>
    <w:rsid w:val="00796708"/>
    <w:rsid w:val="007A0CD9"/>
    <w:rsid w:val="007A6A8D"/>
    <w:rsid w:val="007B522F"/>
    <w:rsid w:val="007B6F16"/>
    <w:rsid w:val="007C7A42"/>
    <w:rsid w:val="007F0FFF"/>
    <w:rsid w:val="00811657"/>
    <w:rsid w:val="00813E39"/>
    <w:rsid w:val="00816187"/>
    <w:rsid w:val="008246C1"/>
    <w:rsid w:val="00826C4C"/>
    <w:rsid w:val="00841AF1"/>
    <w:rsid w:val="00851A9C"/>
    <w:rsid w:val="00851AE2"/>
    <w:rsid w:val="00854BE2"/>
    <w:rsid w:val="0085620B"/>
    <w:rsid w:val="00860DA1"/>
    <w:rsid w:val="008613BA"/>
    <w:rsid w:val="00865B60"/>
    <w:rsid w:val="008701D4"/>
    <w:rsid w:val="008819B0"/>
    <w:rsid w:val="00882CE0"/>
    <w:rsid w:val="00883052"/>
    <w:rsid w:val="00884597"/>
    <w:rsid w:val="00885943"/>
    <w:rsid w:val="00891453"/>
    <w:rsid w:val="008977FC"/>
    <w:rsid w:val="008A04E1"/>
    <w:rsid w:val="008B0954"/>
    <w:rsid w:val="008B6065"/>
    <w:rsid w:val="008D1C7B"/>
    <w:rsid w:val="008E07AF"/>
    <w:rsid w:val="008F190E"/>
    <w:rsid w:val="008F54BD"/>
    <w:rsid w:val="009066D2"/>
    <w:rsid w:val="0091733B"/>
    <w:rsid w:val="00917DFC"/>
    <w:rsid w:val="00920A65"/>
    <w:rsid w:val="00930010"/>
    <w:rsid w:val="00936702"/>
    <w:rsid w:val="009413E1"/>
    <w:rsid w:val="0096007E"/>
    <w:rsid w:val="00960391"/>
    <w:rsid w:val="009B3282"/>
    <w:rsid w:val="009B4788"/>
    <w:rsid w:val="009D588C"/>
    <w:rsid w:val="009D6886"/>
    <w:rsid w:val="009E3D49"/>
    <w:rsid w:val="009E52CB"/>
    <w:rsid w:val="009F2DF1"/>
    <w:rsid w:val="009F5FA4"/>
    <w:rsid w:val="00A1106D"/>
    <w:rsid w:val="00A12465"/>
    <w:rsid w:val="00A37D45"/>
    <w:rsid w:val="00A535C3"/>
    <w:rsid w:val="00A5762A"/>
    <w:rsid w:val="00A60195"/>
    <w:rsid w:val="00A76B65"/>
    <w:rsid w:val="00A80994"/>
    <w:rsid w:val="00A825BF"/>
    <w:rsid w:val="00A90A37"/>
    <w:rsid w:val="00A91945"/>
    <w:rsid w:val="00A932C1"/>
    <w:rsid w:val="00A97DEE"/>
    <w:rsid w:val="00AA33C0"/>
    <w:rsid w:val="00AA358C"/>
    <w:rsid w:val="00AA37FA"/>
    <w:rsid w:val="00AB1896"/>
    <w:rsid w:val="00AC564A"/>
    <w:rsid w:val="00AD2EC8"/>
    <w:rsid w:val="00AD33C2"/>
    <w:rsid w:val="00AD4049"/>
    <w:rsid w:val="00AF32F7"/>
    <w:rsid w:val="00B00D64"/>
    <w:rsid w:val="00B0285E"/>
    <w:rsid w:val="00B06E17"/>
    <w:rsid w:val="00B144AA"/>
    <w:rsid w:val="00B20D9C"/>
    <w:rsid w:val="00B23BD0"/>
    <w:rsid w:val="00B266BD"/>
    <w:rsid w:val="00B301A3"/>
    <w:rsid w:val="00B41862"/>
    <w:rsid w:val="00B41EEE"/>
    <w:rsid w:val="00B44059"/>
    <w:rsid w:val="00B50FC5"/>
    <w:rsid w:val="00B55BEF"/>
    <w:rsid w:val="00B57E00"/>
    <w:rsid w:val="00B65450"/>
    <w:rsid w:val="00B65C9A"/>
    <w:rsid w:val="00B91B40"/>
    <w:rsid w:val="00BA47AB"/>
    <w:rsid w:val="00BB74F1"/>
    <w:rsid w:val="00BC3C25"/>
    <w:rsid w:val="00BC4B63"/>
    <w:rsid w:val="00BC6C70"/>
    <w:rsid w:val="00BC7060"/>
    <w:rsid w:val="00BD0F34"/>
    <w:rsid w:val="00BD5CFC"/>
    <w:rsid w:val="00BE3C96"/>
    <w:rsid w:val="00BE5926"/>
    <w:rsid w:val="00BF2AF4"/>
    <w:rsid w:val="00C15FA1"/>
    <w:rsid w:val="00C167D0"/>
    <w:rsid w:val="00C2358E"/>
    <w:rsid w:val="00C27090"/>
    <w:rsid w:val="00C37172"/>
    <w:rsid w:val="00C45D4C"/>
    <w:rsid w:val="00C46972"/>
    <w:rsid w:val="00C53163"/>
    <w:rsid w:val="00C547AF"/>
    <w:rsid w:val="00C637E6"/>
    <w:rsid w:val="00C6468B"/>
    <w:rsid w:val="00CA2495"/>
    <w:rsid w:val="00CB376D"/>
    <w:rsid w:val="00CC0748"/>
    <w:rsid w:val="00CF5B7D"/>
    <w:rsid w:val="00CF7263"/>
    <w:rsid w:val="00D0216C"/>
    <w:rsid w:val="00D07DB8"/>
    <w:rsid w:val="00D12405"/>
    <w:rsid w:val="00D172B5"/>
    <w:rsid w:val="00D239CB"/>
    <w:rsid w:val="00D568AF"/>
    <w:rsid w:val="00D60582"/>
    <w:rsid w:val="00D60E74"/>
    <w:rsid w:val="00D62135"/>
    <w:rsid w:val="00D7006F"/>
    <w:rsid w:val="00D7535B"/>
    <w:rsid w:val="00D90389"/>
    <w:rsid w:val="00DB39E9"/>
    <w:rsid w:val="00DB538A"/>
    <w:rsid w:val="00DB553D"/>
    <w:rsid w:val="00DC2195"/>
    <w:rsid w:val="00DC4BBE"/>
    <w:rsid w:val="00DC63B3"/>
    <w:rsid w:val="00DC65AC"/>
    <w:rsid w:val="00DD13A5"/>
    <w:rsid w:val="00DD1F01"/>
    <w:rsid w:val="00DD29C6"/>
    <w:rsid w:val="00DD2C43"/>
    <w:rsid w:val="00DD49DD"/>
    <w:rsid w:val="00DD6532"/>
    <w:rsid w:val="00DE5E01"/>
    <w:rsid w:val="00DF0C6E"/>
    <w:rsid w:val="00DF40A4"/>
    <w:rsid w:val="00DF5A1C"/>
    <w:rsid w:val="00E00483"/>
    <w:rsid w:val="00E34B25"/>
    <w:rsid w:val="00E403AE"/>
    <w:rsid w:val="00E54CE3"/>
    <w:rsid w:val="00E67001"/>
    <w:rsid w:val="00E70E8D"/>
    <w:rsid w:val="00E729C8"/>
    <w:rsid w:val="00EA35B1"/>
    <w:rsid w:val="00EB7AA1"/>
    <w:rsid w:val="00EC15A0"/>
    <w:rsid w:val="00EC55A1"/>
    <w:rsid w:val="00ED111B"/>
    <w:rsid w:val="00EE3595"/>
    <w:rsid w:val="00EE55A9"/>
    <w:rsid w:val="00EF56A4"/>
    <w:rsid w:val="00EF7492"/>
    <w:rsid w:val="00F1526C"/>
    <w:rsid w:val="00F172C7"/>
    <w:rsid w:val="00F26544"/>
    <w:rsid w:val="00F31089"/>
    <w:rsid w:val="00F33049"/>
    <w:rsid w:val="00F5381A"/>
    <w:rsid w:val="00F53D27"/>
    <w:rsid w:val="00F56C9C"/>
    <w:rsid w:val="00F61079"/>
    <w:rsid w:val="00F62CB8"/>
    <w:rsid w:val="00F743E4"/>
    <w:rsid w:val="00F7472F"/>
    <w:rsid w:val="00F821D3"/>
    <w:rsid w:val="00F85030"/>
    <w:rsid w:val="00FA77AB"/>
    <w:rsid w:val="00FA79E9"/>
    <w:rsid w:val="00FB54A3"/>
    <w:rsid w:val="00FC00C6"/>
    <w:rsid w:val="00FD0537"/>
    <w:rsid w:val="00FE07A7"/>
    <w:rsid w:val="00FE4B0F"/>
    <w:rsid w:val="00FE6413"/>
    <w:rsid w:val="00FF110D"/>
    <w:rsid w:val="00FF342B"/>
    <w:rsid w:val="00FF5154"/>
    <w:rsid w:val="02F27CAA"/>
    <w:rsid w:val="035F768E"/>
    <w:rsid w:val="038E69C0"/>
    <w:rsid w:val="06727E27"/>
    <w:rsid w:val="08227ECE"/>
    <w:rsid w:val="08CD0B2A"/>
    <w:rsid w:val="0C103659"/>
    <w:rsid w:val="0C1206D4"/>
    <w:rsid w:val="0CF007CB"/>
    <w:rsid w:val="0D5263A1"/>
    <w:rsid w:val="0D911E95"/>
    <w:rsid w:val="0DBD286D"/>
    <w:rsid w:val="0EC80F81"/>
    <w:rsid w:val="100500B5"/>
    <w:rsid w:val="11562CD4"/>
    <w:rsid w:val="122569C0"/>
    <w:rsid w:val="12647274"/>
    <w:rsid w:val="141239E1"/>
    <w:rsid w:val="155F326A"/>
    <w:rsid w:val="16CD4D5F"/>
    <w:rsid w:val="171465D7"/>
    <w:rsid w:val="175739E2"/>
    <w:rsid w:val="1777789B"/>
    <w:rsid w:val="1805297E"/>
    <w:rsid w:val="19741327"/>
    <w:rsid w:val="1ABA0E1D"/>
    <w:rsid w:val="1CAB64C4"/>
    <w:rsid w:val="1DA764F9"/>
    <w:rsid w:val="1EB707BD"/>
    <w:rsid w:val="1EE01AD9"/>
    <w:rsid w:val="1EEC3D59"/>
    <w:rsid w:val="1F0D04C6"/>
    <w:rsid w:val="1F181ABC"/>
    <w:rsid w:val="1F451127"/>
    <w:rsid w:val="20E1453A"/>
    <w:rsid w:val="21E826B6"/>
    <w:rsid w:val="220B5C59"/>
    <w:rsid w:val="22877793"/>
    <w:rsid w:val="235C001A"/>
    <w:rsid w:val="23EA7F4D"/>
    <w:rsid w:val="264C712F"/>
    <w:rsid w:val="26864A5D"/>
    <w:rsid w:val="27197EE0"/>
    <w:rsid w:val="27270A3A"/>
    <w:rsid w:val="27617434"/>
    <w:rsid w:val="2804714D"/>
    <w:rsid w:val="29EB3305"/>
    <w:rsid w:val="2C497967"/>
    <w:rsid w:val="2C9B1095"/>
    <w:rsid w:val="2CA53812"/>
    <w:rsid w:val="2E8352E9"/>
    <w:rsid w:val="2EAE0207"/>
    <w:rsid w:val="2F253D6E"/>
    <w:rsid w:val="2F827C65"/>
    <w:rsid w:val="30695D50"/>
    <w:rsid w:val="30BD54DC"/>
    <w:rsid w:val="310C35B3"/>
    <w:rsid w:val="32C41820"/>
    <w:rsid w:val="34E82B0B"/>
    <w:rsid w:val="36287D94"/>
    <w:rsid w:val="38986AE6"/>
    <w:rsid w:val="393D02EC"/>
    <w:rsid w:val="3A2C08DB"/>
    <w:rsid w:val="3AA72706"/>
    <w:rsid w:val="3AF660FF"/>
    <w:rsid w:val="3AFC57E9"/>
    <w:rsid w:val="3B724C69"/>
    <w:rsid w:val="3C126F8C"/>
    <w:rsid w:val="3C547B0C"/>
    <w:rsid w:val="3C8C0786"/>
    <w:rsid w:val="3D0140F1"/>
    <w:rsid w:val="3DF02E0D"/>
    <w:rsid w:val="3E430C43"/>
    <w:rsid w:val="3EBA1E40"/>
    <w:rsid w:val="40A55C30"/>
    <w:rsid w:val="41062A19"/>
    <w:rsid w:val="413604D7"/>
    <w:rsid w:val="416A2E75"/>
    <w:rsid w:val="418454DC"/>
    <w:rsid w:val="44F93ED6"/>
    <w:rsid w:val="460B32B9"/>
    <w:rsid w:val="46102EF8"/>
    <w:rsid w:val="4723194B"/>
    <w:rsid w:val="47634271"/>
    <w:rsid w:val="4870352C"/>
    <w:rsid w:val="492027A2"/>
    <w:rsid w:val="4AA507CA"/>
    <w:rsid w:val="4BD92096"/>
    <w:rsid w:val="4BF2209C"/>
    <w:rsid w:val="4C1748A2"/>
    <w:rsid w:val="4E080CC7"/>
    <w:rsid w:val="4EBC6B15"/>
    <w:rsid w:val="4F786224"/>
    <w:rsid w:val="50013678"/>
    <w:rsid w:val="50ED4D8A"/>
    <w:rsid w:val="52CA4610"/>
    <w:rsid w:val="54E6062E"/>
    <w:rsid w:val="55047004"/>
    <w:rsid w:val="5632139C"/>
    <w:rsid w:val="577B53C4"/>
    <w:rsid w:val="57906FBA"/>
    <w:rsid w:val="58507E4A"/>
    <w:rsid w:val="597C420F"/>
    <w:rsid w:val="59D9095C"/>
    <w:rsid w:val="5CB7311A"/>
    <w:rsid w:val="5FB074FC"/>
    <w:rsid w:val="61AF27A2"/>
    <w:rsid w:val="62003787"/>
    <w:rsid w:val="63CB500F"/>
    <w:rsid w:val="63ED7C1F"/>
    <w:rsid w:val="66D123D2"/>
    <w:rsid w:val="67E028C1"/>
    <w:rsid w:val="681A659B"/>
    <w:rsid w:val="6CB90668"/>
    <w:rsid w:val="6E766E42"/>
    <w:rsid w:val="6F590AE6"/>
    <w:rsid w:val="6FA21EAE"/>
    <w:rsid w:val="71A17DC0"/>
    <w:rsid w:val="71A73907"/>
    <w:rsid w:val="71BF3EEB"/>
    <w:rsid w:val="728776D6"/>
    <w:rsid w:val="72C75577"/>
    <w:rsid w:val="74132C5A"/>
    <w:rsid w:val="74B974AA"/>
    <w:rsid w:val="75D92FA8"/>
    <w:rsid w:val="76383C11"/>
    <w:rsid w:val="76510324"/>
    <w:rsid w:val="77133445"/>
    <w:rsid w:val="796434A0"/>
    <w:rsid w:val="7A124998"/>
    <w:rsid w:val="7A3156DF"/>
    <w:rsid w:val="7A411B57"/>
    <w:rsid w:val="7B760E1F"/>
    <w:rsid w:val="7CA05180"/>
    <w:rsid w:val="7CA10E69"/>
    <w:rsid w:val="7D015CE7"/>
    <w:rsid w:val="7F7F08CE"/>
    <w:rsid w:val="7FC15B5A"/>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jc w:val="both"/>
    </w:pPr>
    <w:rPr>
      <w:rFonts w:ascii="Times New Roman" w:hAnsi="Times New Roman" w:eastAsia="Times New Roman" w:cs="Times New Roman"/>
      <w:sz w:val="24"/>
      <w:lang w:val="pt-BR" w:eastAsia="pt-BR" w:bidi="ar-SA"/>
    </w:rPr>
  </w:style>
  <w:style w:type="paragraph" w:styleId="2">
    <w:name w:val="heading 1"/>
    <w:basedOn w:val="1"/>
    <w:next w:val="1"/>
    <w:qFormat/>
    <w:locked/>
    <w:uiPriority w:val="1"/>
    <w:pPr>
      <w:spacing w:before="90"/>
      <w:ind w:left="360" w:hanging="241"/>
      <w:outlineLvl w:val="1"/>
    </w:pPr>
    <w:rPr>
      <w:rFonts w:ascii="Times New Roman" w:hAnsi="Times New Roman" w:eastAsia="Times New Roman" w:cs="Times New Roman"/>
      <w:b/>
      <w:bCs/>
      <w:sz w:val="24"/>
      <w:szCs w:val="24"/>
      <w:lang w:val="pt-PT" w:eastAsia="en-US" w:bidi="ar-SA"/>
    </w:rPr>
  </w:style>
  <w:style w:type="paragraph" w:styleId="3">
    <w:name w:val="heading 2"/>
    <w:basedOn w:val="1"/>
    <w:next w:val="1"/>
    <w:link w:val="15"/>
    <w:qFormat/>
    <w:uiPriority w:val="99"/>
    <w:pPr>
      <w:keepNext/>
      <w:outlineLvl w:val="1"/>
    </w:pPr>
  </w:style>
  <w:style w:type="paragraph" w:styleId="4">
    <w:name w:val="heading 4"/>
    <w:basedOn w:val="1"/>
    <w:next w:val="1"/>
    <w:link w:val="16"/>
    <w:qFormat/>
    <w:uiPriority w:val="99"/>
    <w:pPr>
      <w:keepNext/>
      <w:outlineLvl w:val="3"/>
    </w:pPr>
    <w:rPr>
      <w:sz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themeColor="hyperlink"/>
      <w:u w:val="single"/>
      <w14:textFill>
        <w14:solidFill>
          <w14:schemeClr w14:val="hlink"/>
        </w14:solidFill>
      </w14:textFill>
    </w:rPr>
  </w:style>
  <w:style w:type="paragraph" w:styleId="8">
    <w:name w:val="Body Text"/>
    <w:basedOn w:val="1"/>
    <w:unhideWhenUsed/>
    <w:qFormat/>
    <w:uiPriority w:val="99"/>
    <w:rPr>
      <w:rFonts w:ascii="Arial" w:hAnsi="Arial"/>
      <w:b/>
    </w:rPr>
  </w:style>
  <w:style w:type="paragraph" w:styleId="9">
    <w:name w:val="Normal (Web)"/>
    <w:basedOn w:val="1"/>
    <w:unhideWhenUsed/>
    <w:qFormat/>
    <w:uiPriority w:val="99"/>
    <w:pPr>
      <w:spacing w:beforeAutospacing="1" w:afterAutospacing="1"/>
      <w:jc w:val="left"/>
    </w:pPr>
  </w:style>
  <w:style w:type="paragraph" w:styleId="10">
    <w:name w:val="Body Text 2"/>
    <w:basedOn w:val="1"/>
    <w:link w:val="17"/>
    <w:qFormat/>
    <w:uiPriority w:val="99"/>
  </w:style>
  <w:style w:type="paragraph" w:styleId="11">
    <w:name w:val="header"/>
    <w:basedOn w:val="1"/>
    <w:link w:val="18"/>
    <w:qFormat/>
    <w:uiPriority w:val="99"/>
    <w:pPr>
      <w:tabs>
        <w:tab w:val="center" w:pos="4252"/>
        <w:tab w:val="right" w:pos="8504"/>
      </w:tabs>
    </w:pPr>
  </w:style>
  <w:style w:type="paragraph" w:styleId="12">
    <w:name w:val="footer"/>
    <w:basedOn w:val="1"/>
    <w:link w:val="19"/>
    <w:qFormat/>
    <w:uiPriority w:val="99"/>
    <w:pPr>
      <w:tabs>
        <w:tab w:val="center" w:pos="4252"/>
        <w:tab w:val="right" w:pos="8504"/>
      </w:tabs>
    </w:pPr>
  </w:style>
  <w:style w:type="paragraph" w:styleId="13">
    <w:name w:val="Balloon Text"/>
    <w:basedOn w:val="1"/>
    <w:link w:val="20"/>
    <w:unhideWhenUsed/>
    <w:qFormat/>
    <w:uiPriority w:val="99"/>
    <w:rPr>
      <w:rFonts w:ascii="Tahoma" w:hAnsi="Tahoma" w:cs="Tahoma"/>
      <w:sz w:val="16"/>
      <w:szCs w:val="16"/>
    </w:rPr>
  </w:style>
  <w:style w:type="table" w:styleId="14">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Título 2 Char"/>
    <w:basedOn w:val="5"/>
    <w:link w:val="3"/>
    <w:qFormat/>
    <w:locked/>
    <w:uiPriority w:val="99"/>
    <w:rPr>
      <w:rFonts w:ascii="Times New Roman" w:hAnsi="Times New Roman" w:cs="Times New Roman"/>
      <w:sz w:val="20"/>
      <w:szCs w:val="20"/>
      <w:lang w:eastAsia="pt-BR"/>
    </w:rPr>
  </w:style>
  <w:style w:type="character" w:customStyle="1" w:styleId="16">
    <w:name w:val="Título 4 Char"/>
    <w:basedOn w:val="5"/>
    <w:link w:val="4"/>
    <w:qFormat/>
    <w:locked/>
    <w:uiPriority w:val="99"/>
    <w:rPr>
      <w:rFonts w:ascii="Times New Roman" w:hAnsi="Times New Roman" w:cs="Times New Roman"/>
      <w:sz w:val="20"/>
      <w:szCs w:val="20"/>
      <w:lang w:eastAsia="pt-BR"/>
    </w:rPr>
  </w:style>
  <w:style w:type="character" w:customStyle="1" w:styleId="17">
    <w:name w:val="Corpo de texto 2 Char"/>
    <w:basedOn w:val="5"/>
    <w:link w:val="10"/>
    <w:qFormat/>
    <w:locked/>
    <w:uiPriority w:val="99"/>
    <w:rPr>
      <w:rFonts w:ascii="Times New Roman" w:hAnsi="Times New Roman" w:cs="Times New Roman"/>
      <w:sz w:val="20"/>
      <w:szCs w:val="20"/>
      <w:lang w:eastAsia="pt-BR"/>
    </w:rPr>
  </w:style>
  <w:style w:type="character" w:customStyle="1" w:styleId="18">
    <w:name w:val="Cabeçalho Char"/>
    <w:basedOn w:val="5"/>
    <w:link w:val="11"/>
    <w:qFormat/>
    <w:locked/>
    <w:uiPriority w:val="99"/>
    <w:rPr>
      <w:rFonts w:eastAsia="Times New Roman" w:cs="Times New Roman"/>
      <w:lang w:val="pt-BR" w:eastAsia="pt-BR" w:bidi="ar-SA"/>
    </w:rPr>
  </w:style>
  <w:style w:type="character" w:customStyle="1" w:styleId="19">
    <w:name w:val="Rodapé Char"/>
    <w:basedOn w:val="5"/>
    <w:link w:val="12"/>
    <w:qFormat/>
    <w:locked/>
    <w:uiPriority w:val="99"/>
    <w:rPr>
      <w:rFonts w:ascii="Times New Roman" w:hAnsi="Times New Roman" w:cs="Times New Roman"/>
      <w:sz w:val="20"/>
      <w:szCs w:val="20"/>
    </w:rPr>
  </w:style>
  <w:style w:type="character" w:customStyle="1" w:styleId="20">
    <w:name w:val="Texto de balão Char"/>
    <w:basedOn w:val="5"/>
    <w:link w:val="13"/>
    <w:semiHidden/>
    <w:qFormat/>
    <w:uiPriority w:val="99"/>
    <w:rPr>
      <w:rFonts w:ascii="Tahoma" w:hAnsi="Tahoma" w:eastAsia="Times New Roman" w:cs="Tahoma"/>
      <w:sz w:val="16"/>
      <w:szCs w:val="16"/>
    </w:rPr>
  </w:style>
  <w:style w:type="character" w:customStyle="1" w:styleId="21">
    <w:name w:val="font31"/>
    <w:qFormat/>
    <w:uiPriority w:val="0"/>
    <w:rPr>
      <w:rFonts w:hint="default" w:ascii="Times New Roman" w:hAnsi="Times New Roman" w:cs="Times New Roman"/>
      <w:color w:val="000000"/>
      <w:sz w:val="18"/>
      <w:szCs w:val="18"/>
      <w:u w:val="none"/>
    </w:rPr>
  </w:style>
  <w:style w:type="character" w:customStyle="1" w:styleId="22">
    <w:name w:val="font41"/>
    <w:qFormat/>
    <w:uiPriority w:val="0"/>
    <w:rPr>
      <w:rFonts w:hint="default" w:ascii="Times New Roman" w:hAnsi="Times New Roman" w:cs="Times New Roman"/>
      <w:b/>
      <w:color w:val="000000"/>
      <w:sz w:val="18"/>
      <w:szCs w:val="18"/>
      <w:u w:val="none"/>
    </w:rPr>
  </w:style>
  <w:style w:type="character" w:customStyle="1" w:styleId="23">
    <w:name w:val="font21"/>
    <w:qFormat/>
    <w:uiPriority w:val="0"/>
    <w:rPr>
      <w:rFonts w:hint="default" w:ascii="Times New Roman" w:hAnsi="Times New Roman" w:cs="Times New Roman"/>
      <w:color w:val="000000"/>
      <w:sz w:val="20"/>
      <w:szCs w:val="20"/>
      <w:u w:val="none"/>
    </w:rPr>
  </w:style>
  <w:style w:type="character" w:customStyle="1" w:styleId="24">
    <w:name w:val="font11"/>
    <w:qFormat/>
    <w:uiPriority w:val="0"/>
    <w:rPr>
      <w:rFonts w:hint="default" w:ascii="Times New Roman" w:hAnsi="Times New Roman" w:cs="Times New Roman"/>
      <w:b/>
      <w:color w:val="000000"/>
      <w:sz w:val="20"/>
      <w:szCs w:val="20"/>
      <w:u w:val="none"/>
    </w:rPr>
  </w:style>
  <w:style w:type="paragraph" w:styleId="25">
    <w:name w:val="List Paragraph"/>
    <w:basedOn w:val="1"/>
    <w:qFormat/>
    <w:uiPriority w:val="34"/>
    <w:pPr>
      <w:widowControl w:val="0"/>
      <w:autoSpaceDE w:val="0"/>
      <w:autoSpaceDN w:val="0"/>
      <w:spacing w:after="0" w:line="240" w:lineRule="auto"/>
      <w:jc w:val="left"/>
    </w:pPr>
    <w:rPr>
      <w:rFonts w:ascii="Arial" w:hAnsi="Arial" w:eastAsia="Arial" w:cs="Arial"/>
      <w:sz w:val="22"/>
      <w:szCs w:val="22"/>
      <w:lang w:val="pt-PT" w:eastAsia="pt-PT" w:bidi="pt-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7586-515D-41D5-8B2C-E02FB27B0A56}">
  <ds:schemaRefs/>
</ds:datastoreItem>
</file>

<file path=docProps/app.xml><?xml version="1.0" encoding="utf-8"?>
<Properties xmlns="http://schemas.openxmlformats.org/officeDocument/2006/extended-properties" xmlns:vt="http://schemas.openxmlformats.org/officeDocument/2006/docPropsVTypes">
  <Template>Normal</Template>
  <Company>FESURV</Company>
  <Pages>4</Pages>
  <Words>631</Words>
  <Characters>3413</Characters>
  <Lines>28</Lines>
  <Paragraphs>8</Paragraphs>
  <TotalTime>0</TotalTime>
  <ScaleCrop>false</ScaleCrop>
  <LinksUpToDate>false</LinksUpToDate>
  <CharactersWithSpaces>4036</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2021-11-24T17:48:00Z</dcterms:created>
  <dc:creator>LICITACAO</dc:creator>
  <cp:lastModifiedBy>USER</cp:lastModifiedBy>
  <cp:lastPrinted>2021-11-30T10:29:00Z</cp:lastPrinted>
  <dcterms:modified xsi:type="dcterms:W3CDTF">2022-03-16T10:43:03Z</dcterms:modified>
  <dc:title>MEMORANDO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1046-11.2.0.11029</vt:lpwstr>
  </property>
  <property fmtid="{D5CDD505-2E9C-101B-9397-08002B2CF9AE}" pid="3" name="ICV">
    <vt:lpwstr>01D81C257AD64444ADCA76A5906466C7</vt:lpwstr>
  </property>
</Properties>
</file>